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BF18" w14:textId="72831FB4" w:rsidR="00AE478C" w:rsidRPr="001A7E78" w:rsidRDefault="001A7E78" w:rsidP="00750EB0">
      <w:pPr>
        <w:spacing w:before="60" w:after="60"/>
        <w:rPr>
          <w:b/>
          <w:bCs/>
          <w:sz w:val="40"/>
          <w:szCs w:val="40"/>
        </w:rPr>
      </w:pPr>
      <w:r w:rsidRPr="001A7E78">
        <w:rPr>
          <w:b/>
          <w:bCs/>
          <w:sz w:val="40"/>
          <w:szCs w:val="40"/>
        </w:rPr>
        <w:t xml:space="preserve">Conformance </w:t>
      </w:r>
      <w:r w:rsidRPr="005C016C">
        <w:rPr>
          <w:b/>
          <w:bCs/>
          <w:sz w:val="40"/>
          <w:szCs w:val="40"/>
        </w:rPr>
        <w:t>Workbook</w:t>
      </w:r>
      <w:r w:rsidR="00463E77" w:rsidRPr="005C016C">
        <w:rPr>
          <w:b/>
          <w:bCs/>
          <w:sz w:val="40"/>
          <w:szCs w:val="40"/>
        </w:rPr>
        <w:t xml:space="preserve"> - </w:t>
      </w:r>
      <w:r w:rsidR="005C016C" w:rsidRPr="005C016C">
        <w:rPr>
          <w:b/>
          <w:bCs/>
          <w:sz w:val="40"/>
          <w:szCs w:val="40"/>
        </w:rPr>
        <w:t xml:space="preserve">Authentication </w:t>
      </w:r>
      <w:r w:rsidR="00463E77" w:rsidRPr="005C016C">
        <w:rPr>
          <w:b/>
          <w:bCs/>
          <w:sz w:val="40"/>
          <w:szCs w:val="40"/>
        </w:rPr>
        <w:t>Assurance</w:t>
      </w:r>
    </w:p>
    <w:p w14:paraId="05298C27" w14:textId="77777777" w:rsidR="002139E1" w:rsidRDefault="002139E1" w:rsidP="00750EB0">
      <w:pPr>
        <w:spacing w:before="60" w:after="60"/>
      </w:pPr>
    </w:p>
    <w:p w14:paraId="61594146" w14:textId="619663CB" w:rsidR="002139E1" w:rsidRPr="0033086B" w:rsidRDefault="001A7E78" w:rsidP="00750EB0">
      <w:pPr>
        <w:spacing w:before="60" w:after="60"/>
      </w:pPr>
      <w:r w:rsidRPr="0033086B">
        <w:t xml:space="preserve">This workbook outlines the evidence that needs to be provided to the Assessor for them to audit conformance with </w:t>
      </w:r>
      <w:r w:rsidR="00463E77" w:rsidRPr="0033086B">
        <w:t xml:space="preserve">the </w:t>
      </w:r>
      <w:r w:rsidR="005C016C" w:rsidRPr="0033086B">
        <w:t>Authentication</w:t>
      </w:r>
      <w:r w:rsidR="00463E77" w:rsidRPr="0033086B">
        <w:t xml:space="preserve"> Assurance Standard</w:t>
      </w:r>
      <w:r w:rsidR="0033086B" w:rsidRPr="0033086B">
        <w:t xml:space="preserve"> (effective 1 </w:t>
      </w:r>
      <w:r w:rsidR="000D5548">
        <w:t>May 2026</w:t>
      </w:r>
      <w:r w:rsidR="0033086B" w:rsidRPr="0033086B">
        <w:t>)</w:t>
      </w:r>
      <w:r w:rsidRPr="0033086B">
        <w:t>.</w:t>
      </w:r>
    </w:p>
    <w:p w14:paraId="7DA81CD1" w14:textId="38BECFAC" w:rsidR="001A7E78" w:rsidRPr="0033086B" w:rsidRDefault="001A7E78" w:rsidP="00750EB0">
      <w:pPr>
        <w:spacing w:before="60" w:after="60"/>
      </w:pPr>
      <w:r w:rsidRPr="0033086B">
        <w:t>Each piece of evidence is given a code. Where the evidence can be used for multiple controls, it will retain the same code.</w:t>
      </w:r>
    </w:p>
    <w:p w14:paraId="4392A721" w14:textId="77777777" w:rsidR="00433D7D" w:rsidRPr="0033086B" w:rsidRDefault="00433D7D" w:rsidP="00750EB0">
      <w:pPr>
        <w:spacing w:before="60" w:after="60"/>
      </w:pPr>
    </w:p>
    <w:p w14:paraId="0371844E" w14:textId="6C784ACE" w:rsidR="00DB75E5" w:rsidRPr="0033086B" w:rsidRDefault="00DB75E5" w:rsidP="00750EB0">
      <w:pPr>
        <w:spacing w:before="60" w:after="60"/>
        <w:rPr>
          <w:b/>
          <w:bCs/>
          <w:sz w:val="28"/>
          <w:szCs w:val="28"/>
        </w:rPr>
      </w:pPr>
      <w:r w:rsidRPr="0033086B">
        <w:rPr>
          <w:b/>
          <w:bCs/>
          <w:sz w:val="28"/>
          <w:szCs w:val="28"/>
        </w:rPr>
        <w:t>Checklist</w:t>
      </w:r>
      <w:r w:rsidR="001A7E78" w:rsidRPr="0033086B">
        <w:rPr>
          <w:b/>
          <w:bCs/>
          <w:sz w:val="28"/>
          <w:szCs w:val="28"/>
        </w:rPr>
        <w:t xml:space="preserve"> of evidence</w:t>
      </w:r>
      <w:r w:rsidR="00463E77" w:rsidRPr="0033086B">
        <w:rPr>
          <w:b/>
          <w:bCs/>
          <w:sz w:val="28"/>
          <w:szCs w:val="28"/>
        </w:rPr>
        <w:t xml:space="preserve"> needed for a conformance audit</w:t>
      </w:r>
    </w:p>
    <w:p w14:paraId="653B8DE1" w14:textId="71476742" w:rsidR="001A7E78" w:rsidRPr="0033086B" w:rsidRDefault="001A7E78" w:rsidP="001A7E78">
      <w:pPr>
        <w:spacing w:before="60" w:after="60"/>
      </w:pPr>
      <w:r w:rsidRPr="0033086B">
        <w:t>The following checklist provides a summary of the evidence needed in preparation for an audited assessment</w:t>
      </w:r>
      <w:r w:rsidR="00463E77" w:rsidRPr="0033086B">
        <w:t>.</w:t>
      </w:r>
    </w:p>
    <w:tbl>
      <w:tblPr>
        <w:tblStyle w:val="TableGrid"/>
        <w:tblW w:w="21825" w:type="dxa"/>
        <w:tblLook w:val="04A0" w:firstRow="1" w:lastRow="0" w:firstColumn="1" w:lastColumn="0" w:noHBand="0" w:noVBand="1"/>
      </w:tblPr>
      <w:tblGrid>
        <w:gridCol w:w="846"/>
        <w:gridCol w:w="8221"/>
        <w:gridCol w:w="283"/>
        <w:gridCol w:w="1843"/>
        <w:gridCol w:w="10632"/>
      </w:tblGrid>
      <w:tr w:rsidR="00891C5C" w:rsidRPr="008C01EC" w14:paraId="13F75517" w14:textId="3DF576DC" w:rsidTr="005A10C9">
        <w:tc>
          <w:tcPr>
            <w:tcW w:w="846" w:type="dxa"/>
            <w:shd w:val="clear" w:color="auto" w:fill="BFBFBF" w:themeFill="background1" w:themeFillShade="BF"/>
          </w:tcPr>
          <w:p w14:paraId="4D448E17" w14:textId="56D60BAD" w:rsidR="00891C5C" w:rsidRPr="0033086B" w:rsidRDefault="00891C5C" w:rsidP="00891C5C">
            <w:pPr>
              <w:spacing w:before="60" w:after="60"/>
              <w:rPr>
                <w:b/>
                <w:bCs/>
              </w:rPr>
            </w:pPr>
            <w:r w:rsidRPr="0033086B">
              <w:rPr>
                <w:b/>
                <w:bCs/>
              </w:rPr>
              <w:t>Check</w:t>
            </w:r>
          </w:p>
        </w:tc>
        <w:tc>
          <w:tcPr>
            <w:tcW w:w="8221" w:type="dxa"/>
            <w:shd w:val="clear" w:color="auto" w:fill="BFBFBF" w:themeFill="background1" w:themeFillShade="BF"/>
          </w:tcPr>
          <w:p w14:paraId="5A0BDBAD" w14:textId="3959021A" w:rsidR="00891C5C" w:rsidRPr="0033086B" w:rsidRDefault="00891C5C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33086B">
              <w:rPr>
                <w:rFonts w:asciiTheme="minorHAnsi" w:hAnsiTheme="minorHAnsi" w:cstheme="minorHAnsi"/>
                <w:b/>
                <w:bCs/>
              </w:rPr>
              <w:t>Evidence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3FD78BD9" w14:textId="77777777" w:rsidR="00891C5C" w:rsidRPr="0033086B" w:rsidRDefault="00891C5C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D1D1AF5" w14:textId="142503BB" w:rsidR="00891C5C" w:rsidRPr="0033086B" w:rsidRDefault="000D03CF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  <w:bCs/>
              </w:rPr>
              <w:t>Complete</w:t>
            </w:r>
          </w:p>
        </w:tc>
        <w:tc>
          <w:tcPr>
            <w:tcW w:w="10632" w:type="dxa"/>
            <w:shd w:val="clear" w:color="auto" w:fill="BFBFBF" w:themeFill="background1" w:themeFillShade="BF"/>
          </w:tcPr>
          <w:p w14:paraId="0CDDB409" w14:textId="731A8A83" w:rsidR="00891C5C" w:rsidRPr="0033086B" w:rsidRDefault="007F7377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  <w:bCs/>
              </w:rPr>
              <w:t xml:space="preserve">Document cross reference </w:t>
            </w:r>
            <w:r w:rsidRPr="00490706">
              <w:rPr>
                <w:sz w:val="22"/>
                <w:szCs w:val="22"/>
              </w:rPr>
              <w:t>(provide the document and page numbers where each item can be found)</w:t>
            </w:r>
          </w:p>
        </w:tc>
      </w:tr>
      <w:tr w:rsidR="00891C5C" w:rsidRPr="008C01EC" w14:paraId="3E8BCF23" w14:textId="30507624" w:rsidTr="005A10C9">
        <w:tc>
          <w:tcPr>
            <w:tcW w:w="846" w:type="dxa"/>
          </w:tcPr>
          <w:p w14:paraId="44E5E790" w14:textId="77777777" w:rsidR="00891C5C" w:rsidRPr="008C01EC" w:rsidRDefault="00891C5C" w:rsidP="00F27892">
            <w:pPr>
              <w:spacing w:before="60" w:after="60" w:line="240" w:lineRule="auto"/>
              <w:rPr>
                <w:highlight w:val="yellow"/>
              </w:rPr>
            </w:pPr>
          </w:p>
        </w:tc>
        <w:tc>
          <w:tcPr>
            <w:tcW w:w="8221" w:type="dxa"/>
          </w:tcPr>
          <w:p w14:paraId="39967682" w14:textId="77777777" w:rsidR="00891C5C" w:rsidRPr="0047696C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7696C">
              <w:rPr>
                <w:rFonts w:asciiTheme="minorHAnsi" w:hAnsiTheme="minorHAnsi" w:cstheme="minorHAnsi"/>
                <w:sz w:val="22"/>
                <w:szCs w:val="22"/>
              </w:rPr>
              <w:t>AUDIT1.1 – Completed Identification Risk Assessment/s</w:t>
            </w:r>
          </w:p>
          <w:p w14:paraId="42F14FB6" w14:textId="206D64BB" w:rsidR="00891C5C" w:rsidRPr="0047696C" w:rsidRDefault="00074D41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7696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91C5C" w:rsidRPr="0047696C">
              <w:rPr>
                <w:rFonts w:asciiTheme="minorHAnsi" w:hAnsiTheme="minorHAnsi" w:cstheme="minorHAnsi"/>
                <w:sz w:val="22"/>
                <w:szCs w:val="22"/>
              </w:rPr>
              <w:t>r AUDIT1.2</w:t>
            </w:r>
          </w:p>
        </w:tc>
        <w:tc>
          <w:tcPr>
            <w:tcW w:w="283" w:type="dxa"/>
          </w:tcPr>
          <w:p w14:paraId="2DFDBAD2" w14:textId="77777777" w:rsidR="00891C5C" w:rsidRPr="008C01E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14:paraId="7BEF2146" w14:textId="77777777" w:rsidR="00891C5C" w:rsidRPr="008C01E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632" w:type="dxa"/>
          </w:tcPr>
          <w:p w14:paraId="19D117C0" w14:textId="77777777" w:rsidR="00891C5C" w:rsidRPr="008C01E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74D41" w:rsidRPr="008C01EC" w14:paraId="3EB986A8" w14:textId="77777777" w:rsidTr="005A10C9">
        <w:tc>
          <w:tcPr>
            <w:tcW w:w="846" w:type="dxa"/>
          </w:tcPr>
          <w:p w14:paraId="14C914BB" w14:textId="77777777" w:rsidR="00074D41" w:rsidRPr="008C01EC" w:rsidRDefault="00074D41" w:rsidP="00F27892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221" w:type="dxa"/>
          </w:tcPr>
          <w:p w14:paraId="4CAB616F" w14:textId="77777777" w:rsidR="00074D41" w:rsidRPr="0047696C" w:rsidRDefault="00074D41" w:rsidP="00074D41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7696C">
              <w:rPr>
                <w:rFonts w:asciiTheme="minorHAnsi" w:hAnsiTheme="minorHAnsi" w:cstheme="minorHAnsi"/>
                <w:sz w:val="22"/>
                <w:szCs w:val="22"/>
              </w:rPr>
              <w:t>(only needed if AUDIT1.1 not used)</w:t>
            </w:r>
          </w:p>
          <w:p w14:paraId="012D0E46" w14:textId="65C5C9B8" w:rsidR="00074D41" w:rsidRPr="0047696C" w:rsidRDefault="00074D41" w:rsidP="00074D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7696C">
              <w:rPr>
                <w:rFonts w:asciiTheme="minorHAnsi" w:hAnsiTheme="minorHAnsi" w:cstheme="minorHAnsi"/>
                <w:sz w:val="22"/>
                <w:szCs w:val="22"/>
              </w:rPr>
              <w:t>AUDIT1.2 – Other risk assessment based on ISO31000</w:t>
            </w:r>
          </w:p>
        </w:tc>
        <w:tc>
          <w:tcPr>
            <w:tcW w:w="283" w:type="dxa"/>
          </w:tcPr>
          <w:p w14:paraId="388939B8" w14:textId="77777777" w:rsidR="00074D41" w:rsidRPr="008C01EC" w:rsidRDefault="00074D41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14:paraId="03781AB8" w14:textId="77777777" w:rsidR="00074D41" w:rsidRPr="008C01EC" w:rsidRDefault="00074D41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632" w:type="dxa"/>
          </w:tcPr>
          <w:p w14:paraId="31A5BFBD" w14:textId="77777777" w:rsidR="00074D41" w:rsidRPr="008C01EC" w:rsidRDefault="00074D41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3053AC" w14:paraId="7E08D9AF" w14:textId="77777777" w:rsidTr="005A10C9">
        <w:tc>
          <w:tcPr>
            <w:tcW w:w="846" w:type="dxa"/>
          </w:tcPr>
          <w:p w14:paraId="794AC5A4" w14:textId="77777777" w:rsidR="003053AC" w:rsidRPr="008C01EC" w:rsidRDefault="003053AC" w:rsidP="00F27892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221" w:type="dxa"/>
          </w:tcPr>
          <w:p w14:paraId="448D217C" w14:textId="34940D94" w:rsidR="003053AC" w:rsidRPr="0047696C" w:rsidRDefault="003053A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13FE1">
              <w:rPr>
                <w:rFonts w:asciiTheme="minorHAnsi" w:hAnsiTheme="minorHAnsi" w:cstheme="minorHAnsi"/>
                <w:sz w:val="22"/>
                <w:szCs w:val="22"/>
              </w:rPr>
              <w:t xml:space="preserve">AUDIT1.6 - </w:t>
            </w:r>
            <w:r w:rsidRPr="0075465A">
              <w:rPr>
                <w:rFonts w:asciiTheme="minorHAnsi" w:hAnsiTheme="minorHAnsi" w:cstheme="minorHAnsi"/>
                <w:sz w:val="22"/>
                <w:szCs w:val="22"/>
              </w:rPr>
              <w:t>Levels of Assurance Reference Document</w:t>
            </w:r>
          </w:p>
        </w:tc>
        <w:tc>
          <w:tcPr>
            <w:tcW w:w="283" w:type="dxa"/>
          </w:tcPr>
          <w:p w14:paraId="754A6417" w14:textId="77777777" w:rsidR="003053AC" w:rsidRDefault="003053A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EEC296" w14:textId="77777777" w:rsidR="003053AC" w:rsidRDefault="003053A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2" w:type="dxa"/>
          </w:tcPr>
          <w:p w14:paraId="7FABD49F" w14:textId="77777777" w:rsidR="003053AC" w:rsidRDefault="003053A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14:paraId="7F72C80A" w14:textId="2BF9C633" w:rsidTr="005A10C9">
        <w:tc>
          <w:tcPr>
            <w:tcW w:w="846" w:type="dxa"/>
          </w:tcPr>
          <w:p w14:paraId="14963946" w14:textId="77777777" w:rsidR="00891C5C" w:rsidRPr="008C01EC" w:rsidRDefault="00891C5C" w:rsidP="00F27892">
            <w:pPr>
              <w:spacing w:before="60" w:after="60" w:line="240" w:lineRule="auto"/>
              <w:rPr>
                <w:highlight w:val="yellow"/>
              </w:rPr>
            </w:pPr>
          </w:p>
        </w:tc>
        <w:tc>
          <w:tcPr>
            <w:tcW w:w="8221" w:type="dxa"/>
          </w:tcPr>
          <w:p w14:paraId="483739BC" w14:textId="4ED9977B" w:rsidR="00891C5C" w:rsidRPr="0047696C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7696C">
              <w:rPr>
                <w:rFonts w:asciiTheme="minorHAnsi" w:hAnsiTheme="minorHAnsi" w:cstheme="minorHAnsi"/>
                <w:sz w:val="22"/>
                <w:szCs w:val="22"/>
              </w:rPr>
              <w:t>AUDIT</w:t>
            </w:r>
            <w:r w:rsidR="005E1588" w:rsidRPr="0047696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7696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E1588" w:rsidRPr="0047696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7696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5E1588" w:rsidRPr="0047696C">
              <w:rPr>
                <w:rFonts w:asciiTheme="minorHAnsi" w:hAnsiTheme="minorHAnsi" w:cstheme="minorHAnsi"/>
                <w:sz w:val="22"/>
                <w:szCs w:val="22"/>
              </w:rPr>
              <w:t xml:space="preserve">Authentication </w:t>
            </w:r>
            <w:r w:rsidR="005A10C9">
              <w:rPr>
                <w:rFonts w:asciiTheme="minorHAnsi" w:hAnsiTheme="minorHAnsi" w:cstheme="minorHAnsi"/>
                <w:sz w:val="22"/>
                <w:szCs w:val="22"/>
              </w:rPr>
              <w:t>Service Operati</w:t>
            </w:r>
            <w:r w:rsidR="00DA4449">
              <w:rPr>
                <w:rFonts w:asciiTheme="minorHAnsi" w:hAnsiTheme="minorHAnsi" w:cstheme="minorHAnsi"/>
                <w:sz w:val="22"/>
                <w:szCs w:val="22"/>
              </w:rPr>
              <w:t>ng</w:t>
            </w:r>
            <w:r w:rsidR="0003236F" w:rsidRPr="004769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696C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47696C" w:rsidRPr="004769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(or equivalent</w:t>
            </w:r>
            <w:r w:rsidR="005A10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/s</w:t>
            </w:r>
            <w:r w:rsidR="0047696C" w:rsidRPr="004769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="0047696C" w:rsidRPr="004769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696C">
              <w:rPr>
                <w:rFonts w:asciiTheme="minorHAnsi" w:hAnsiTheme="minorHAnsi" w:cstheme="minorHAnsi"/>
                <w:sz w:val="22"/>
                <w:szCs w:val="22"/>
              </w:rPr>
              <w:t xml:space="preserve">containing: </w:t>
            </w:r>
          </w:p>
          <w:p w14:paraId="316D9F2D" w14:textId="77777777" w:rsidR="008A7F12" w:rsidRPr="008A7F12" w:rsidRDefault="008A7F12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</w:pPr>
            <w:r w:rsidRPr="008A7F12">
              <w:rPr>
                <w:rFonts w:asciiTheme="minorHAnsi" w:hAnsiTheme="minorHAnsi" w:cstheme="minorHAnsi"/>
                <w:sz w:val="22"/>
                <w:szCs w:val="22"/>
              </w:rPr>
              <w:t>information about the control of holder behaviour,</w:t>
            </w:r>
          </w:p>
          <w:p w14:paraId="090AD47D" w14:textId="225F4A38" w:rsidR="008A7F12" w:rsidRPr="003673F9" w:rsidRDefault="008A7F12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</w:pPr>
            <w:r w:rsidRPr="008A7F12">
              <w:rPr>
                <w:rFonts w:asciiTheme="minorHAnsi" w:hAnsiTheme="minorHAnsi" w:cstheme="minorHAnsi"/>
                <w:sz w:val="22"/>
                <w:szCs w:val="22"/>
              </w:rPr>
              <w:t xml:space="preserve">information about processes related to lost or compromised </w:t>
            </w:r>
            <w:r w:rsidR="00876173" w:rsidRPr="003673F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673F9">
              <w:rPr>
                <w:rFonts w:asciiTheme="minorHAnsi" w:hAnsiTheme="minorHAnsi" w:cstheme="minorHAnsi"/>
                <w:sz w:val="22"/>
                <w:szCs w:val="22"/>
              </w:rPr>
              <w:t>uthenticators</w:t>
            </w:r>
            <w:r w:rsidRPr="003673F9">
              <w:rPr>
                <w:sz w:val="22"/>
                <w:szCs w:val="22"/>
              </w:rPr>
              <w:t xml:space="preserve"> </w:t>
            </w:r>
          </w:p>
          <w:p w14:paraId="0DB2C030" w14:textId="5D2C9074" w:rsidR="0014555A" w:rsidRPr="003673F9" w:rsidRDefault="003673F9" w:rsidP="0014555A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</w:pPr>
            <w:r w:rsidRPr="003673F9">
              <w:rPr>
                <w:rFonts w:asciiTheme="minorHAnsi" w:hAnsiTheme="minorHAnsi" w:cstheme="minorHAnsi"/>
                <w:sz w:val="22"/>
                <w:szCs w:val="22"/>
              </w:rPr>
              <w:t>information about the Authenticator establishment process</w:t>
            </w:r>
            <w:r w:rsidR="0014555A" w:rsidRPr="003673F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B7398F7" w14:textId="77777777" w:rsidR="0014555A" w:rsidRPr="0014555A" w:rsidRDefault="0014555A" w:rsidP="0014555A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3673F9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r w:rsidRPr="0014555A">
              <w:rPr>
                <w:rFonts w:asciiTheme="minorHAnsi" w:hAnsiTheme="minorHAnsi" w:cstheme="minorHAnsi"/>
                <w:sz w:val="22"/>
                <w:szCs w:val="22"/>
              </w:rPr>
              <w:t xml:space="preserve"> about the Authenticator challenge response and compromise testing,</w:t>
            </w:r>
          </w:p>
          <w:p w14:paraId="609712F1" w14:textId="77777777" w:rsidR="0014555A" w:rsidRPr="0014555A" w:rsidRDefault="0014555A" w:rsidP="0014555A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14555A">
              <w:rPr>
                <w:rFonts w:asciiTheme="minorHAnsi" w:hAnsiTheme="minorHAnsi" w:cstheme="minorHAnsi"/>
                <w:sz w:val="22"/>
                <w:szCs w:val="22"/>
              </w:rPr>
              <w:t>information about Authenticator Registration management,</w:t>
            </w:r>
          </w:p>
          <w:p w14:paraId="79D7AC6F" w14:textId="77777777" w:rsidR="003053AC" w:rsidRPr="003053AC" w:rsidRDefault="0014555A" w:rsidP="0014555A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14555A">
              <w:rPr>
                <w:rFonts w:asciiTheme="minorHAnsi" w:hAnsiTheme="minorHAnsi" w:cstheme="minorHAnsi"/>
                <w:sz w:val="22"/>
                <w:szCs w:val="22"/>
              </w:rPr>
              <w:t>information about how investigations will be carried out</w:t>
            </w:r>
            <w:r w:rsidR="003053A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21FF7D0" w14:textId="61FF0DF7" w:rsidR="00D94C6B" w:rsidRPr="0014555A" w:rsidRDefault="003053AC" w:rsidP="0014555A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3053AC">
              <w:rPr>
                <w:rFonts w:asciiTheme="minorHAnsi" w:hAnsiTheme="minorHAnsi" w:cstheme="minorHAnsi"/>
                <w:sz w:val="22"/>
                <w:szCs w:val="22"/>
              </w:rPr>
              <w:t>analysis of effectiveness of physical credential security features</w:t>
            </w:r>
            <w:r w:rsidR="001455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3" w:type="dxa"/>
          </w:tcPr>
          <w:p w14:paraId="4C5D2B86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DE495A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2" w:type="dxa"/>
          </w:tcPr>
          <w:p w14:paraId="28356B2B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14:paraId="33086A5F" w14:textId="245D25E4" w:rsidTr="005A10C9">
        <w:tc>
          <w:tcPr>
            <w:tcW w:w="846" w:type="dxa"/>
          </w:tcPr>
          <w:p w14:paraId="717133E5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8221" w:type="dxa"/>
          </w:tcPr>
          <w:p w14:paraId="52191AFF" w14:textId="162970E7" w:rsidR="008218AB" w:rsidRPr="00BC1E25" w:rsidRDefault="00A565A3" w:rsidP="008218AB">
            <w:pPr>
              <w:spacing w:before="60" w:after="60"/>
              <w:rPr>
                <w:sz w:val="22"/>
                <w:szCs w:val="22"/>
              </w:rPr>
            </w:pPr>
            <w:r w:rsidRPr="00BC1E25">
              <w:rPr>
                <w:rFonts w:asciiTheme="minorHAnsi" w:hAnsiTheme="minorHAnsi" w:cstheme="minorHAnsi"/>
                <w:sz w:val="22"/>
                <w:szCs w:val="22"/>
              </w:rPr>
              <w:t xml:space="preserve">AUDIT2.2 – Authentication </w:t>
            </w:r>
            <w:r w:rsidR="006B5C70" w:rsidRPr="00BC1E25">
              <w:rPr>
                <w:rFonts w:asciiTheme="minorHAnsi" w:hAnsiTheme="minorHAnsi" w:cstheme="minorHAnsi"/>
                <w:sz w:val="22"/>
                <w:szCs w:val="22"/>
              </w:rPr>
              <w:t xml:space="preserve">Factor </w:t>
            </w:r>
            <w:r w:rsidRPr="00BC1E25">
              <w:rPr>
                <w:rFonts w:asciiTheme="minorHAnsi" w:hAnsiTheme="minorHAnsi" w:cstheme="minorHAnsi"/>
                <w:sz w:val="22"/>
                <w:szCs w:val="22"/>
              </w:rPr>
              <w:t xml:space="preserve">Level </w:t>
            </w:r>
            <w:r w:rsidR="008521F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430747" w:rsidRPr="00BC1E25">
              <w:rPr>
                <w:rFonts w:asciiTheme="minorHAnsi" w:hAnsiTheme="minorHAnsi" w:cstheme="minorHAnsi"/>
                <w:sz w:val="22"/>
                <w:szCs w:val="22"/>
              </w:rPr>
              <w:t>ocument</w:t>
            </w:r>
          </w:p>
          <w:p w14:paraId="252DDC41" w14:textId="77777777" w:rsidR="008218AB" w:rsidRPr="00BC1E25" w:rsidRDefault="008218AB" w:rsidP="008218AB">
            <w:pPr>
              <w:spacing w:before="60" w:after="60"/>
              <w:rPr>
                <w:sz w:val="22"/>
                <w:szCs w:val="22"/>
              </w:rPr>
            </w:pPr>
            <w:r w:rsidRPr="00BC1E25">
              <w:rPr>
                <w:sz w:val="22"/>
                <w:szCs w:val="22"/>
              </w:rPr>
              <w:t>For each authentication factor, describe the processes and functionality for meeting the factor specific controls</w:t>
            </w:r>
            <w:r w:rsidR="006B5C70" w:rsidRPr="00BC1E25">
              <w:rPr>
                <w:sz w:val="22"/>
                <w:szCs w:val="22"/>
              </w:rPr>
              <w:t>,</w:t>
            </w:r>
            <w:r w:rsidRPr="00BC1E25">
              <w:rPr>
                <w:sz w:val="22"/>
                <w:szCs w:val="22"/>
              </w:rPr>
              <w:t xml:space="preserve"> at the </w:t>
            </w:r>
            <w:r w:rsidR="006B5C70" w:rsidRPr="00BC1E25">
              <w:rPr>
                <w:sz w:val="22"/>
                <w:szCs w:val="22"/>
              </w:rPr>
              <w:t>assurance level being sought</w:t>
            </w:r>
            <w:r w:rsidRPr="00BC1E25">
              <w:rPr>
                <w:sz w:val="22"/>
                <w:szCs w:val="22"/>
              </w:rPr>
              <w:t>.</w:t>
            </w:r>
          </w:p>
          <w:p w14:paraId="1EE0D998" w14:textId="58498F0F" w:rsidR="00DF35D9" w:rsidRPr="00DF35D9" w:rsidRDefault="00DF35D9" w:rsidP="008218AB">
            <w:pPr>
              <w:spacing w:before="60" w:after="60"/>
              <w:rPr>
                <w:i/>
                <w:iCs/>
                <w:sz w:val="22"/>
                <w:szCs w:val="22"/>
              </w:rPr>
            </w:pPr>
            <w:r w:rsidRPr="00BC1E25">
              <w:rPr>
                <w:i/>
                <w:iCs/>
                <w:sz w:val="22"/>
                <w:szCs w:val="22"/>
              </w:rPr>
              <w:t xml:space="preserve">This can be done </w:t>
            </w:r>
            <w:r w:rsidR="009459D2">
              <w:rPr>
                <w:i/>
                <w:iCs/>
                <w:sz w:val="22"/>
                <w:szCs w:val="22"/>
              </w:rPr>
              <w:t>in table format</w:t>
            </w:r>
            <w:r w:rsidRPr="00BC1E25">
              <w:rPr>
                <w:i/>
                <w:iCs/>
                <w:sz w:val="22"/>
                <w:szCs w:val="22"/>
              </w:rPr>
              <w:t xml:space="preserve"> </w:t>
            </w:r>
            <w:r w:rsidR="0051488E">
              <w:rPr>
                <w:i/>
                <w:iCs/>
                <w:sz w:val="22"/>
                <w:szCs w:val="22"/>
              </w:rPr>
              <w:t xml:space="preserve">(template available) </w:t>
            </w:r>
            <w:r w:rsidRPr="00BC1E25">
              <w:rPr>
                <w:i/>
                <w:iCs/>
                <w:sz w:val="22"/>
                <w:szCs w:val="22"/>
              </w:rPr>
              <w:t xml:space="preserve">and </w:t>
            </w:r>
            <w:r w:rsidR="003270D7">
              <w:rPr>
                <w:i/>
                <w:iCs/>
                <w:sz w:val="22"/>
                <w:szCs w:val="22"/>
              </w:rPr>
              <w:t>attached</w:t>
            </w:r>
            <w:r w:rsidRPr="00BC1E25">
              <w:rPr>
                <w:i/>
                <w:iCs/>
                <w:sz w:val="22"/>
                <w:szCs w:val="22"/>
              </w:rPr>
              <w:t xml:space="preserve"> to the Authentication </w:t>
            </w:r>
            <w:r w:rsidR="005A10C9">
              <w:rPr>
                <w:i/>
                <w:iCs/>
                <w:sz w:val="22"/>
                <w:szCs w:val="22"/>
              </w:rPr>
              <w:t>Service Operati</w:t>
            </w:r>
            <w:r w:rsidR="00DA4449">
              <w:rPr>
                <w:i/>
                <w:iCs/>
                <w:sz w:val="22"/>
                <w:szCs w:val="22"/>
              </w:rPr>
              <w:t>ng</w:t>
            </w:r>
            <w:r w:rsidRPr="00BC1E25">
              <w:rPr>
                <w:i/>
                <w:iCs/>
                <w:sz w:val="22"/>
                <w:szCs w:val="22"/>
              </w:rPr>
              <w:t xml:space="preserve"> document.</w:t>
            </w:r>
          </w:p>
        </w:tc>
        <w:tc>
          <w:tcPr>
            <w:tcW w:w="283" w:type="dxa"/>
          </w:tcPr>
          <w:p w14:paraId="2F02E856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D078A7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2" w:type="dxa"/>
          </w:tcPr>
          <w:p w14:paraId="24836A6E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14:paraId="6BE21120" w14:textId="275946F8" w:rsidTr="005A10C9">
        <w:tc>
          <w:tcPr>
            <w:tcW w:w="846" w:type="dxa"/>
          </w:tcPr>
          <w:p w14:paraId="0A2FF9F1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8221" w:type="dxa"/>
          </w:tcPr>
          <w:p w14:paraId="6D94432D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283" w:type="dxa"/>
          </w:tcPr>
          <w:p w14:paraId="6FAD4944" w14:textId="77777777" w:rsidR="00891C5C" w:rsidRDefault="00891C5C" w:rsidP="00F27892">
            <w:pPr>
              <w:spacing w:before="60" w:after="60"/>
            </w:pPr>
          </w:p>
        </w:tc>
        <w:tc>
          <w:tcPr>
            <w:tcW w:w="1843" w:type="dxa"/>
          </w:tcPr>
          <w:p w14:paraId="7A388FC4" w14:textId="77777777" w:rsidR="00891C5C" w:rsidRDefault="00891C5C" w:rsidP="00F27892">
            <w:pPr>
              <w:spacing w:before="60" w:after="60"/>
            </w:pPr>
          </w:p>
        </w:tc>
        <w:tc>
          <w:tcPr>
            <w:tcW w:w="10632" w:type="dxa"/>
          </w:tcPr>
          <w:p w14:paraId="2704674B" w14:textId="77777777" w:rsidR="00891C5C" w:rsidRDefault="00891C5C" w:rsidP="00F27892">
            <w:pPr>
              <w:spacing w:before="60" w:after="60"/>
            </w:pPr>
          </w:p>
        </w:tc>
      </w:tr>
    </w:tbl>
    <w:p w14:paraId="575B0107" w14:textId="77777777" w:rsidR="00DB75E5" w:rsidRDefault="00DB75E5" w:rsidP="00750EB0">
      <w:pPr>
        <w:spacing w:before="60" w:after="60"/>
      </w:pPr>
    </w:p>
    <w:p w14:paraId="71B6E181" w14:textId="77777777" w:rsidR="00463E77" w:rsidRDefault="00463E77" w:rsidP="00750EB0">
      <w:pPr>
        <w:spacing w:before="60" w:after="60"/>
      </w:pPr>
    </w:p>
    <w:p w14:paraId="154DFE8F" w14:textId="77777777" w:rsidR="00CA4DE9" w:rsidRDefault="00CA4DE9">
      <w:pPr>
        <w:keepLine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901D2DA" w14:textId="597FC24E" w:rsidR="00463E77" w:rsidRPr="00463E77" w:rsidRDefault="00463E77" w:rsidP="00463E77">
      <w:pPr>
        <w:spacing w:before="6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Controls and the audit evidence</w:t>
      </w:r>
    </w:p>
    <w:p w14:paraId="486C1E47" w14:textId="2E518647" w:rsidR="001A7E78" w:rsidRDefault="00463E77">
      <w:pPr>
        <w:keepLines w:val="0"/>
      </w:pPr>
      <w:r>
        <w:t>The following tables list the controls and the Audit evidence applicable to each.</w:t>
      </w:r>
      <w:r w:rsidR="00BE5C5A">
        <w:t xml:space="preserve"> Where level apply this is indicated.</w:t>
      </w:r>
    </w:p>
    <w:p w14:paraId="229DC4B6" w14:textId="6FC03BF6" w:rsidR="00463E77" w:rsidRPr="00463E77" w:rsidRDefault="00D66A35" w:rsidP="00463E77">
      <w:pPr>
        <w:spacing w:before="60" w:after="60"/>
        <w:rPr>
          <w:b/>
          <w:bCs/>
        </w:rPr>
      </w:pPr>
      <w:r>
        <w:rPr>
          <w:b/>
          <w:bCs/>
        </w:rPr>
        <w:t>Authentication</w:t>
      </w:r>
      <w:r w:rsidR="00463E77">
        <w:rPr>
          <w:b/>
          <w:bCs/>
        </w:rPr>
        <w:t xml:space="preserve"> Assurance C</w:t>
      </w:r>
      <w:r w:rsidR="00463E77" w:rsidRPr="001A7E78">
        <w:rPr>
          <w:b/>
          <w:bCs/>
        </w:rPr>
        <w:t>ontrols</w:t>
      </w:r>
    </w:p>
    <w:tbl>
      <w:tblPr>
        <w:tblStyle w:val="TableGrid"/>
        <w:tblW w:w="21825" w:type="dxa"/>
        <w:tblLook w:val="04A0" w:firstRow="1" w:lastRow="0" w:firstColumn="1" w:lastColumn="0" w:noHBand="0" w:noVBand="1"/>
      </w:tblPr>
      <w:tblGrid>
        <w:gridCol w:w="1526"/>
        <w:gridCol w:w="7683"/>
        <w:gridCol w:w="1276"/>
        <w:gridCol w:w="11340"/>
      </w:tblGrid>
      <w:tr w:rsidR="00F723D4" w:rsidRPr="002139E1" w14:paraId="0625E47A" w14:textId="25559E1C" w:rsidTr="00906DBE">
        <w:tc>
          <w:tcPr>
            <w:tcW w:w="1526" w:type="dxa"/>
            <w:shd w:val="clear" w:color="auto" w:fill="F6A57A" w:themeFill="accent6" w:themeFillTint="99"/>
          </w:tcPr>
          <w:p w14:paraId="19903B3C" w14:textId="77777777" w:rsidR="00F723D4" w:rsidRPr="002139E1" w:rsidRDefault="00F723D4" w:rsidP="00186034">
            <w:pPr>
              <w:spacing w:before="60" w:after="60"/>
              <w:rPr>
                <w:b/>
                <w:bCs/>
              </w:rPr>
            </w:pPr>
            <w:r w:rsidRPr="002139E1">
              <w:rPr>
                <w:b/>
                <w:bCs/>
              </w:rPr>
              <w:t>Reference</w:t>
            </w:r>
          </w:p>
        </w:tc>
        <w:tc>
          <w:tcPr>
            <w:tcW w:w="7683" w:type="dxa"/>
            <w:shd w:val="clear" w:color="auto" w:fill="F6A57A" w:themeFill="accent6" w:themeFillTint="99"/>
          </w:tcPr>
          <w:p w14:paraId="4D3D1A5A" w14:textId="77777777" w:rsidR="00F723D4" w:rsidRPr="002139E1" w:rsidRDefault="00F723D4" w:rsidP="00186034">
            <w:pPr>
              <w:spacing w:before="60" w:after="60"/>
              <w:rPr>
                <w:b/>
                <w:bCs/>
              </w:rPr>
            </w:pPr>
            <w:r w:rsidRPr="002139E1">
              <w:rPr>
                <w:b/>
                <w:bCs/>
              </w:rPr>
              <w:t>Objective/Control description</w:t>
            </w:r>
          </w:p>
        </w:tc>
        <w:tc>
          <w:tcPr>
            <w:tcW w:w="1276" w:type="dxa"/>
            <w:shd w:val="clear" w:color="auto" w:fill="F6A57A" w:themeFill="accent6" w:themeFillTint="99"/>
          </w:tcPr>
          <w:p w14:paraId="3C28D952" w14:textId="2CEDA8CC" w:rsidR="00F723D4" w:rsidRPr="002139E1" w:rsidRDefault="00F723D4" w:rsidP="00186034">
            <w:pPr>
              <w:spacing w:before="60" w:after="60"/>
              <w:rPr>
                <w:b/>
                <w:bCs/>
              </w:rPr>
            </w:pPr>
            <w:r w:rsidRPr="002139E1">
              <w:rPr>
                <w:b/>
                <w:bCs/>
              </w:rPr>
              <w:t xml:space="preserve">Audit </w:t>
            </w:r>
            <w:r>
              <w:rPr>
                <w:b/>
                <w:bCs/>
              </w:rPr>
              <w:t>ref</w:t>
            </w:r>
          </w:p>
        </w:tc>
        <w:tc>
          <w:tcPr>
            <w:tcW w:w="11340" w:type="dxa"/>
            <w:shd w:val="clear" w:color="auto" w:fill="F6A57A" w:themeFill="accent6" w:themeFillTint="99"/>
          </w:tcPr>
          <w:p w14:paraId="609F6785" w14:textId="4E953513" w:rsidR="00F723D4" w:rsidRPr="002139E1" w:rsidRDefault="00784FE1" w:rsidP="0018603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F723D4" w:rsidRPr="00E10B90" w14:paraId="21DE2603" w14:textId="5E5340DE" w:rsidTr="00906DBE">
        <w:tc>
          <w:tcPr>
            <w:tcW w:w="1526" w:type="dxa"/>
          </w:tcPr>
          <w:p w14:paraId="0E3D2D37" w14:textId="0BCD4E9E" w:rsidR="00F723D4" w:rsidRPr="00E10B90" w:rsidRDefault="00F723D4" w:rsidP="00D66A3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1</w:t>
            </w:r>
          </w:p>
        </w:tc>
        <w:tc>
          <w:tcPr>
            <w:tcW w:w="7683" w:type="dxa"/>
          </w:tcPr>
          <w:p w14:paraId="5BFC5AB7" w14:textId="652E6F66" w:rsidR="00F723D4" w:rsidRPr="00E10B90" w:rsidRDefault="00F723D4" w:rsidP="00D66A3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Authentication risk is understood</w:t>
            </w:r>
          </w:p>
        </w:tc>
        <w:tc>
          <w:tcPr>
            <w:tcW w:w="1276" w:type="dxa"/>
          </w:tcPr>
          <w:p w14:paraId="7B31001C" w14:textId="77777777" w:rsidR="00F723D4" w:rsidRPr="00E10B90" w:rsidRDefault="00F723D4" w:rsidP="00D66A3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0" w:type="dxa"/>
          </w:tcPr>
          <w:p w14:paraId="3AEC5F89" w14:textId="77777777" w:rsidR="00F723D4" w:rsidRPr="00E10B90" w:rsidRDefault="00F723D4" w:rsidP="00D66A3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3D4" w:rsidRPr="00E10B90" w14:paraId="6BC09FF2" w14:textId="1919F146" w:rsidTr="00906DBE">
        <w:tc>
          <w:tcPr>
            <w:tcW w:w="1526" w:type="dxa"/>
          </w:tcPr>
          <w:p w14:paraId="62651409" w14:textId="311A0778" w:rsidR="00F723D4" w:rsidRPr="00E10B90" w:rsidRDefault="00F723D4" w:rsidP="00D66A3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AA1.01</w:t>
            </w:r>
          </w:p>
        </w:tc>
        <w:tc>
          <w:tcPr>
            <w:tcW w:w="7683" w:type="dxa"/>
          </w:tcPr>
          <w:p w14:paraId="5ABE7A08" w14:textId="0583BFC5" w:rsidR="00F723D4" w:rsidRPr="00E10B90" w:rsidRDefault="00F723D4" w:rsidP="00D66A3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carry out an assessment of the authentication risk posed by any service before offering it.</w:t>
            </w:r>
          </w:p>
        </w:tc>
        <w:tc>
          <w:tcPr>
            <w:tcW w:w="1276" w:type="dxa"/>
          </w:tcPr>
          <w:p w14:paraId="5AB790F0" w14:textId="77777777" w:rsidR="00F723D4" w:rsidRDefault="00F723D4" w:rsidP="00F723D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AUDIT1.1</w:t>
            </w:r>
          </w:p>
          <w:p w14:paraId="65A7A70E" w14:textId="4F401C01" w:rsidR="00F723D4" w:rsidRPr="00E10B90" w:rsidRDefault="00F723D4" w:rsidP="00F723D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90706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90706">
              <w:rPr>
                <w:rFonts w:asciiTheme="minorHAnsi" w:hAnsiTheme="minorHAnsi" w:cstheme="minorHAnsi"/>
                <w:sz w:val="20"/>
                <w:szCs w:val="20"/>
              </w:rPr>
              <w:t>AUDIT1.2</w:t>
            </w:r>
          </w:p>
        </w:tc>
        <w:tc>
          <w:tcPr>
            <w:tcW w:w="11340" w:type="dxa"/>
          </w:tcPr>
          <w:p w14:paraId="1349D07E" w14:textId="77777777" w:rsidR="00F723D4" w:rsidRDefault="00F723D4" w:rsidP="00F723D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3D4" w:rsidRPr="00E10B90" w14:paraId="257CB90B" w14:textId="11D01EE2" w:rsidTr="00906DBE">
        <w:tc>
          <w:tcPr>
            <w:tcW w:w="1526" w:type="dxa"/>
          </w:tcPr>
          <w:p w14:paraId="57C4FB47" w14:textId="55F35351" w:rsidR="00F723D4" w:rsidRPr="00E10B90" w:rsidRDefault="00F723D4" w:rsidP="00D66A3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2</w:t>
            </w:r>
          </w:p>
        </w:tc>
        <w:tc>
          <w:tcPr>
            <w:tcW w:w="7683" w:type="dxa"/>
          </w:tcPr>
          <w:p w14:paraId="3AE8B014" w14:textId="35F7F748" w:rsidR="00F723D4" w:rsidRPr="00E10B90" w:rsidRDefault="00F723D4" w:rsidP="00D66A3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Ensure correct authenticator holder behaviour</w:t>
            </w:r>
          </w:p>
        </w:tc>
        <w:tc>
          <w:tcPr>
            <w:tcW w:w="1276" w:type="dxa"/>
          </w:tcPr>
          <w:p w14:paraId="0BB7CE94" w14:textId="77777777" w:rsidR="00F723D4" w:rsidRPr="00E10B90" w:rsidRDefault="00F723D4" w:rsidP="00D66A3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0" w:type="dxa"/>
          </w:tcPr>
          <w:p w14:paraId="783D84E9" w14:textId="77777777" w:rsidR="00F723D4" w:rsidRPr="00E10B90" w:rsidRDefault="00F723D4" w:rsidP="00D66A3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3D4" w:rsidRPr="00E10B90" w14:paraId="5EB40B2B" w14:textId="6B20E36A" w:rsidTr="00906DBE">
        <w:tc>
          <w:tcPr>
            <w:tcW w:w="1526" w:type="dxa"/>
          </w:tcPr>
          <w:p w14:paraId="3CD39418" w14:textId="2D8BBF62" w:rsidR="00F723D4" w:rsidRPr="00E10B90" w:rsidRDefault="00F723D4" w:rsidP="00D66A3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AA2.01</w:t>
            </w:r>
          </w:p>
        </w:tc>
        <w:tc>
          <w:tcPr>
            <w:tcW w:w="7683" w:type="dxa"/>
          </w:tcPr>
          <w:p w14:paraId="1BE51FEF" w14:textId="1E112182" w:rsidR="00F723D4" w:rsidRPr="00E10B90" w:rsidRDefault="00F723D4" w:rsidP="00D66A3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issue terms and conditions describing the Authenticator holder’s obligations, including: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• the Authenticator is for the sole use of the Authenticator holder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• explaining how the holder will keep the Authenticator safe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• that the holder reports loss of the Authenticator including unauthorised use, sharing, theft of the Authenticator, possible compromise, or any other suspected loss of control of the Authenticator</w:t>
            </w:r>
          </w:p>
        </w:tc>
        <w:tc>
          <w:tcPr>
            <w:tcW w:w="1276" w:type="dxa"/>
          </w:tcPr>
          <w:p w14:paraId="4006C4AE" w14:textId="52BDB95A" w:rsidR="00F723D4" w:rsidRPr="00E10B90" w:rsidRDefault="00F723D4" w:rsidP="00F723D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1AB8">
              <w:rPr>
                <w:rFonts w:asciiTheme="minorHAnsi" w:hAnsiTheme="minorHAnsi" w:cstheme="minorHAnsi"/>
                <w:sz w:val="22"/>
                <w:szCs w:val="22"/>
              </w:rPr>
              <w:t>AUDIT2.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1a</w:t>
            </w:r>
          </w:p>
        </w:tc>
        <w:tc>
          <w:tcPr>
            <w:tcW w:w="11340" w:type="dxa"/>
          </w:tcPr>
          <w:p w14:paraId="67C1549D" w14:textId="77777777" w:rsidR="00F723D4" w:rsidRPr="00841AB8" w:rsidRDefault="00F723D4" w:rsidP="00F723D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3D4" w:rsidRPr="00E10B90" w14:paraId="3B59DD91" w14:textId="7ED7F5A8" w:rsidTr="00906DBE">
        <w:tc>
          <w:tcPr>
            <w:tcW w:w="1526" w:type="dxa"/>
          </w:tcPr>
          <w:p w14:paraId="3C1D6729" w14:textId="412CAB81" w:rsidR="00F723D4" w:rsidRPr="00E10B90" w:rsidRDefault="00F723D4" w:rsidP="00D66A3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AA2.02</w:t>
            </w:r>
          </w:p>
        </w:tc>
        <w:tc>
          <w:tcPr>
            <w:tcW w:w="7683" w:type="dxa"/>
          </w:tcPr>
          <w:p w14:paraId="4F0B5102" w14:textId="5ABB3E7E" w:rsidR="00F723D4" w:rsidRPr="00E10B90" w:rsidRDefault="00F723D4" w:rsidP="00D66A3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The RP MUST provide communication to Authenticator holders reminding them about their obligations, including: 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• the Authenticator is for the sole use of the holder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• the holder will keep the Authenticator safe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• that the holder reports loss of the Authenticator including unauthorised use, sharing, theft of the Authenticator, possible compromise, or any other suspected loss of control of the Authenticator</w:t>
            </w:r>
          </w:p>
        </w:tc>
        <w:tc>
          <w:tcPr>
            <w:tcW w:w="1276" w:type="dxa"/>
          </w:tcPr>
          <w:p w14:paraId="32136182" w14:textId="6C9751B7" w:rsidR="00F723D4" w:rsidRDefault="00F723D4" w:rsidP="00841AB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41AB8">
              <w:rPr>
                <w:rFonts w:asciiTheme="minorHAnsi" w:hAnsiTheme="minorHAnsi" w:cstheme="minorHAnsi"/>
                <w:sz w:val="22"/>
                <w:szCs w:val="22"/>
              </w:rPr>
              <w:t>AUDIT2.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1a</w:t>
            </w:r>
          </w:p>
          <w:p w14:paraId="002F8DA7" w14:textId="5615DC8E" w:rsidR="00F723D4" w:rsidRPr="00E10B90" w:rsidRDefault="00F723D4" w:rsidP="00841AB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0" w:type="dxa"/>
          </w:tcPr>
          <w:p w14:paraId="3DF81A14" w14:textId="77777777" w:rsidR="00F723D4" w:rsidRPr="00841AB8" w:rsidRDefault="00F723D4" w:rsidP="00841AB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3D4" w:rsidRPr="00E10B90" w14:paraId="7494DF1A" w14:textId="720D4868" w:rsidTr="00906DBE">
        <w:tc>
          <w:tcPr>
            <w:tcW w:w="1526" w:type="dxa"/>
          </w:tcPr>
          <w:p w14:paraId="0195C95D" w14:textId="77B287CD" w:rsidR="00F723D4" w:rsidRPr="0033086B" w:rsidRDefault="00F723D4" w:rsidP="00D66A35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33086B">
              <w:rPr>
                <w:rFonts w:cs="Calibri"/>
                <w:color w:val="000000"/>
                <w:sz w:val="22"/>
                <w:szCs w:val="22"/>
              </w:rPr>
              <w:t>AA2.03</w:t>
            </w:r>
          </w:p>
        </w:tc>
        <w:tc>
          <w:tcPr>
            <w:tcW w:w="7683" w:type="dxa"/>
          </w:tcPr>
          <w:p w14:paraId="6A5AB3CC" w14:textId="6736F5B4" w:rsidR="00F723D4" w:rsidRPr="00E10B90" w:rsidRDefault="00F723D4" w:rsidP="00D66A35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limits the ability to share an Authenticator by implementing 2 different factor types.</w:t>
            </w:r>
          </w:p>
        </w:tc>
        <w:tc>
          <w:tcPr>
            <w:tcW w:w="1276" w:type="dxa"/>
          </w:tcPr>
          <w:p w14:paraId="320C50DC" w14:textId="77777777" w:rsidR="00F723D4" w:rsidRDefault="00F723D4" w:rsidP="00F723D4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120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AUDIT2.1a</w:t>
            </w:r>
          </w:p>
          <w:p w14:paraId="34B09019" w14:textId="27DAFF97" w:rsidR="00F723D4" w:rsidRPr="0011202C" w:rsidRDefault="00F723D4" w:rsidP="00F723D4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1120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AUDIT2.2 </w:t>
            </w:r>
          </w:p>
        </w:tc>
        <w:tc>
          <w:tcPr>
            <w:tcW w:w="11340" w:type="dxa"/>
          </w:tcPr>
          <w:p w14:paraId="78B2D01F" w14:textId="77777777" w:rsidR="00F723D4" w:rsidRDefault="00F723D4" w:rsidP="00F723D4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29FA124" w14:textId="325B6EB4" w:rsidR="00F723D4" w:rsidRPr="0011202C" w:rsidRDefault="00F723D4" w:rsidP="00F723D4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Authentication Factor Level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Table</w:t>
            </w:r>
          </w:p>
        </w:tc>
      </w:tr>
      <w:tr w:rsidR="00F723D4" w:rsidRPr="00E10B90" w14:paraId="293C0A6E" w14:textId="40F59029" w:rsidTr="00906DBE">
        <w:tc>
          <w:tcPr>
            <w:tcW w:w="1526" w:type="dxa"/>
          </w:tcPr>
          <w:p w14:paraId="0E3FE85A" w14:textId="27673B42" w:rsidR="00F723D4" w:rsidRPr="0033086B" w:rsidRDefault="00F723D4" w:rsidP="00D66A35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33086B">
              <w:rPr>
                <w:rFonts w:cs="Calibri"/>
                <w:color w:val="000000"/>
                <w:sz w:val="22"/>
                <w:szCs w:val="22"/>
              </w:rPr>
              <w:t>AA2.04</w:t>
            </w:r>
          </w:p>
        </w:tc>
        <w:tc>
          <w:tcPr>
            <w:tcW w:w="7683" w:type="dxa"/>
          </w:tcPr>
          <w:p w14:paraId="44C17A92" w14:textId="7A89E897" w:rsidR="00F723D4" w:rsidRPr="00E10B90" w:rsidRDefault="00F723D4" w:rsidP="00D66A35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allows no more than 30 consecutive unsuccessful attempts to authenticate by any factor, disables the account and triggers further investigation.</w:t>
            </w:r>
          </w:p>
        </w:tc>
        <w:tc>
          <w:tcPr>
            <w:tcW w:w="1276" w:type="dxa"/>
          </w:tcPr>
          <w:p w14:paraId="5253B714" w14:textId="43E66B26" w:rsidR="00F723D4" w:rsidRPr="0011202C" w:rsidRDefault="00F723D4" w:rsidP="00430747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120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AUDIT2.1a</w:t>
            </w:r>
          </w:p>
          <w:p w14:paraId="59A4FAF2" w14:textId="334B822E" w:rsidR="00F723D4" w:rsidRPr="0011202C" w:rsidRDefault="00F723D4" w:rsidP="00430747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1120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AUDIT2.2</w:t>
            </w:r>
          </w:p>
        </w:tc>
        <w:tc>
          <w:tcPr>
            <w:tcW w:w="11340" w:type="dxa"/>
          </w:tcPr>
          <w:p w14:paraId="2160AA51" w14:textId="77777777" w:rsidR="00F723D4" w:rsidRDefault="00F723D4" w:rsidP="00430747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7A84393" w14:textId="1472AC29" w:rsidR="00F723D4" w:rsidRPr="0011202C" w:rsidRDefault="00F723D4" w:rsidP="00430747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Authentication Factor Level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Table</w:t>
            </w:r>
          </w:p>
        </w:tc>
      </w:tr>
      <w:tr w:rsidR="00F723D4" w:rsidRPr="00E10B90" w14:paraId="2096FB23" w14:textId="7D351E3D" w:rsidTr="00906DBE">
        <w:tc>
          <w:tcPr>
            <w:tcW w:w="1526" w:type="dxa"/>
          </w:tcPr>
          <w:p w14:paraId="7F68E2BE" w14:textId="5FB21367" w:rsidR="00F723D4" w:rsidRPr="0033086B" w:rsidRDefault="00F723D4" w:rsidP="00D66A35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33086B">
              <w:rPr>
                <w:rFonts w:cs="Calibri"/>
                <w:color w:val="000000"/>
                <w:sz w:val="22"/>
                <w:szCs w:val="22"/>
              </w:rPr>
              <w:t>AA2.05</w:t>
            </w:r>
          </w:p>
        </w:tc>
        <w:tc>
          <w:tcPr>
            <w:tcW w:w="7683" w:type="dxa"/>
          </w:tcPr>
          <w:p w14:paraId="75CF897B" w14:textId="5DE2FF5A" w:rsidR="00F723D4" w:rsidRPr="00E10B90" w:rsidRDefault="00F723D4" w:rsidP="00D66A35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provide the means for the holder to report loss or compromise of an Authenticator, and can either: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• deregister the Authenticator and support a process for reregistration; or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• if appropriate, close the associated account and require reenrolment</w:t>
            </w:r>
          </w:p>
        </w:tc>
        <w:tc>
          <w:tcPr>
            <w:tcW w:w="1276" w:type="dxa"/>
          </w:tcPr>
          <w:p w14:paraId="10081193" w14:textId="7566F6D9" w:rsidR="00F723D4" w:rsidRPr="0011202C" w:rsidRDefault="00F723D4" w:rsidP="00D66A35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120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AUDIT2.1b</w:t>
            </w:r>
          </w:p>
        </w:tc>
        <w:tc>
          <w:tcPr>
            <w:tcW w:w="11340" w:type="dxa"/>
          </w:tcPr>
          <w:p w14:paraId="79D60111" w14:textId="77777777" w:rsidR="00F723D4" w:rsidRPr="0011202C" w:rsidRDefault="00F723D4" w:rsidP="00D66A35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723D4" w:rsidRPr="00E10B90" w14:paraId="1AAE0C65" w14:textId="21F3F392" w:rsidTr="00906DBE">
        <w:tc>
          <w:tcPr>
            <w:tcW w:w="1526" w:type="dxa"/>
          </w:tcPr>
          <w:p w14:paraId="4134BCF4" w14:textId="48DAF115" w:rsidR="00F723D4" w:rsidRPr="0033086B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3086B"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3</w:t>
            </w:r>
          </w:p>
        </w:tc>
        <w:tc>
          <w:tcPr>
            <w:tcW w:w="7683" w:type="dxa"/>
          </w:tcPr>
          <w:p w14:paraId="1F41A613" w14:textId="2FCA5B3E" w:rsidR="00F723D4" w:rsidRPr="0033086B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3086B"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Entity binding and Authenticator strength are consistent</w:t>
            </w:r>
          </w:p>
        </w:tc>
        <w:tc>
          <w:tcPr>
            <w:tcW w:w="1276" w:type="dxa"/>
          </w:tcPr>
          <w:p w14:paraId="348CDAAE" w14:textId="77777777" w:rsidR="00F723D4" w:rsidRPr="0033086B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0" w:type="dxa"/>
          </w:tcPr>
          <w:p w14:paraId="26D3EE66" w14:textId="77777777" w:rsidR="00F723D4" w:rsidRPr="0033086B" w:rsidRDefault="00F723D4" w:rsidP="00C708D9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723D4" w:rsidRPr="00E10B90" w14:paraId="24A86882" w14:textId="2B6D8809" w:rsidTr="00906DBE">
        <w:tc>
          <w:tcPr>
            <w:tcW w:w="1526" w:type="dxa"/>
          </w:tcPr>
          <w:p w14:paraId="221E4799" w14:textId="07740F67" w:rsidR="00F723D4" w:rsidRPr="0033086B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086B">
              <w:rPr>
                <w:rFonts w:cs="Calibri"/>
                <w:color w:val="000000"/>
                <w:sz w:val="22"/>
                <w:szCs w:val="22"/>
              </w:rPr>
              <w:t>AA3.01</w:t>
            </w:r>
          </w:p>
        </w:tc>
        <w:tc>
          <w:tcPr>
            <w:tcW w:w="7683" w:type="dxa"/>
          </w:tcPr>
          <w:p w14:paraId="7EE81076" w14:textId="77777777" w:rsidR="00066EAD" w:rsidRPr="00066EAD" w:rsidRDefault="001746C5" w:rsidP="00066EAD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 w:rsidRPr="001746C5">
              <w:rPr>
                <w:rFonts w:cs="Calibri"/>
                <w:color w:val="000000"/>
                <w:sz w:val="22"/>
                <w:szCs w:val="22"/>
              </w:rPr>
              <w:t xml:space="preserve">The RP MUST ensure </w:t>
            </w:r>
            <w:r w:rsidR="00066EAD" w:rsidRPr="00066EAD">
              <w:rPr>
                <w:rFonts w:cs="Calibri"/>
                <w:color w:val="000000"/>
                <w:sz w:val="22"/>
                <w:szCs w:val="22"/>
              </w:rPr>
              <w:t>that, before a new Authenticator is established, the connection between the Entity and their Entity Information is reestablished in the same transaction session by:</w:t>
            </w:r>
          </w:p>
          <w:p w14:paraId="27CC82F8" w14:textId="0E0E7B8A" w:rsidR="00066EAD" w:rsidRPr="00066EAD" w:rsidRDefault="00066EAD" w:rsidP="00066EAD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 w:rsidRPr="00066EAD">
              <w:rPr>
                <w:rFonts w:cs="Calibri"/>
                <w:color w:val="000000"/>
                <w:sz w:val="22"/>
                <w:szCs w:val="22"/>
              </w:rPr>
              <w:t>•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Pr="00066EAD">
              <w:rPr>
                <w:rFonts w:cs="Calibri"/>
                <w:color w:val="000000"/>
                <w:sz w:val="22"/>
                <w:szCs w:val="22"/>
              </w:rPr>
              <w:t>repeating Entity Binding; or</w:t>
            </w:r>
          </w:p>
          <w:p w14:paraId="7EAD884D" w14:textId="6B2E12F4" w:rsidR="00F723D4" w:rsidRPr="0033086B" w:rsidRDefault="00066EAD" w:rsidP="00066EAD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6EAD">
              <w:rPr>
                <w:rFonts w:cs="Calibri"/>
                <w:color w:val="000000"/>
                <w:sz w:val="22"/>
                <w:szCs w:val="22"/>
              </w:rPr>
              <w:t>•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Pr="00066EAD">
              <w:rPr>
                <w:rFonts w:cs="Calibri"/>
                <w:color w:val="000000"/>
                <w:sz w:val="22"/>
                <w:szCs w:val="22"/>
              </w:rPr>
              <w:t>authentication with an existing Authenticator.</w:t>
            </w:r>
          </w:p>
        </w:tc>
        <w:tc>
          <w:tcPr>
            <w:tcW w:w="1276" w:type="dxa"/>
          </w:tcPr>
          <w:p w14:paraId="6252FC5D" w14:textId="78491C53" w:rsidR="00F723D4" w:rsidRPr="0033086B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4555A">
              <w:rPr>
                <w:rFonts w:asciiTheme="minorHAnsi" w:hAnsiTheme="minorHAnsi" w:cstheme="minorHAnsi"/>
                <w:sz w:val="22"/>
                <w:szCs w:val="22"/>
              </w:rPr>
              <w:t>AUDIT2.1c</w:t>
            </w:r>
          </w:p>
        </w:tc>
        <w:tc>
          <w:tcPr>
            <w:tcW w:w="11340" w:type="dxa"/>
          </w:tcPr>
          <w:p w14:paraId="240897F7" w14:textId="77777777" w:rsidR="00F723D4" w:rsidRPr="0014555A" w:rsidRDefault="00F723D4" w:rsidP="00C708D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3D4" w:rsidRPr="00E10B90" w14:paraId="4F796611" w14:textId="78BA9846" w:rsidTr="00906DBE">
        <w:tc>
          <w:tcPr>
            <w:tcW w:w="1526" w:type="dxa"/>
          </w:tcPr>
          <w:p w14:paraId="0EB8ABFD" w14:textId="77777777" w:rsidR="00F723D4" w:rsidRPr="007F71D9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71D9">
              <w:rPr>
                <w:rFonts w:cs="Calibri"/>
                <w:color w:val="000000"/>
                <w:sz w:val="22"/>
                <w:szCs w:val="22"/>
              </w:rPr>
              <w:t>AA3.02</w:t>
            </w:r>
          </w:p>
        </w:tc>
        <w:tc>
          <w:tcPr>
            <w:tcW w:w="7683" w:type="dxa"/>
          </w:tcPr>
          <w:p w14:paraId="5DAAB3D8" w14:textId="221B645F" w:rsidR="00F723D4" w:rsidRPr="007F71D9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71D9">
              <w:rPr>
                <w:rFonts w:cs="Calibri"/>
                <w:color w:val="000000"/>
                <w:sz w:val="22"/>
                <w:szCs w:val="22"/>
              </w:rPr>
              <w:t>The RP MUST ensure the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strength of the Authenticator is </w:t>
            </w:r>
            <w:r w:rsidRPr="007F71D9">
              <w:rPr>
                <w:rFonts w:cs="Calibri"/>
                <w:color w:val="000000"/>
                <w:sz w:val="22"/>
                <w:szCs w:val="22"/>
              </w:rPr>
              <w:t xml:space="preserve">consistent with the level </w:t>
            </w:r>
            <w:r w:rsidRPr="005107C1">
              <w:rPr>
                <w:rFonts w:cs="Calibri"/>
                <w:color w:val="000000"/>
                <w:sz w:val="22"/>
                <w:szCs w:val="22"/>
              </w:rPr>
              <w:t>of binding assurance (BA) required.</w:t>
            </w:r>
          </w:p>
        </w:tc>
        <w:tc>
          <w:tcPr>
            <w:tcW w:w="1276" w:type="dxa"/>
          </w:tcPr>
          <w:p w14:paraId="72EE8A03" w14:textId="77777777" w:rsidR="00784FE1" w:rsidRDefault="00F723D4" w:rsidP="00784FE1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13FE1">
              <w:rPr>
                <w:rFonts w:asciiTheme="minorHAnsi" w:hAnsiTheme="minorHAnsi" w:cstheme="minorHAnsi"/>
                <w:sz w:val="22"/>
                <w:szCs w:val="22"/>
              </w:rPr>
              <w:t>AUDIT1.6</w:t>
            </w:r>
          </w:p>
          <w:p w14:paraId="78C24260" w14:textId="6B1A81B2" w:rsidR="00F723D4" w:rsidRPr="0033086B" w:rsidRDefault="00F723D4" w:rsidP="00784FE1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4555A">
              <w:rPr>
                <w:rFonts w:asciiTheme="minorHAnsi" w:hAnsiTheme="minorHAnsi" w:cstheme="minorHAnsi"/>
                <w:sz w:val="22"/>
                <w:szCs w:val="22"/>
              </w:rPr>
              <w:t>AUDIT2.1c</w:t>
            </w:r>
          </w:p>
        </w:tc>
        <w:tc>
          <w:tcPr>
            <w:tcW w:w="11340" w:type="dxa"/>
          </w:tcPr>
          <w:p w14:paraId="2970A274" w14:textId="42EF477F" w:rsidR="00F723D4" w:rsidRPr="00613FE1" w:rsidRDefault="00784FE1" w:rsidP="00C708D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Levels of Assurance Table – Information &amp; Binding</w:t>
            </w:r>
          </w:p>
        </w:tc>
      </w:tr>
      <w:tr w:rsidR="00F723D4" w:rsidRPr="00E10B90" w14:paraId="49864F89" w14:textId="6114FAB4" w:rsidTr="00906DBE">
        <w:tc>
          <w:tcPr>
            <w:tcW w:w="1526" w:type="dxa"/>
          </w:tcPr>
          <w:p w14:paraId="364BCAD3" w14:textId="6B99C934" w:rsidR="00F723D4" w:rsidRPr="007F71D9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71D9"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4</w:t>
            </w:r>
          </w:p>
        </w:tc>
        <w:tc>
          <w:tcPr>
            <w:tcW w:w="7683" w:type="dxa"/>
          </w:tcPr>
          <w:p w14:paraId="14B0D3D3" w14:textId="77777777" w:rsidR="00F723D4" w:rsidRPr="007F71D9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71D9"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Entity can control Authenticator</w:t>
            </w:r>
          </w:p>
        </w:tc>
        <w:tc>
          <w:tcPr>
            <w:tcW w:w="1276" w:type="dxa"/>
          </w:tcPr>
          <w:p w14:paraId="5EBB10F4" w14:textId="77777777" w:rsidR="00F723D4" w:rsidRPr="007F71D9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0" w:type="dxa"/>
          </w:tcPr>
          <w:p w14:paraId="7CE2BEED" w14:textId="77777777" w:rsidR="00F723D4" w:rsidRPr="007F71D9" w:rsidRDefault="00F723D4" w:rsidP="00C708D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3D4" w:rsidRPr="00E10B90" w14:paraId="03DDF0CF" w14:textId="21C38DC0" w:rsidTr="00906DBE">
        <w:tc>
          <w:tcPr>
            <w:tcW w:w="1526" w:type="dxa"/>
          </w:tcPr>
          <w:p w14:paraId="40A60E04" w14:textId="68CF33F9" w:rsidR="00F723D4" w:rsidRPr="007F71D9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71D9">
              <w:rPr>
                <w:rFonts w:cs="Calibri"/>
                <w:color w:val="000000"/>
                <w:sz w:val="22"/>
                <w:szCs w:val="22"/>
              </w:rPr>
              <w:t>AA4.01</w:t>
            </w:r>
          </w:p>
        </w:tc>
        <w:tc>
          <w:tcPr>
            <w:tcW w:w="7683" w:type="dxa"/>
          </w:tcPr>
          <w:p w14:paraId="3D7481BA" w14:textId="77777777" w:rsidR="00F723D4" w:rsidRPr="007F71D9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71D9">
              <w:rPr>
                <w:rFonts w:cs="Calibri"/>
                <w:color w:val="000000"/>
                <w:sz w:val="22"/>
                <w:szCs w:val="22"/>
              </w:rPr>
              <w:t>The RP MUST ensure that the Entity can respond to all the Authenticator’s challenges before the Authenticator is recorded as active in Entity Information.</w:t>
            </w:r>
          </w:p>
        </w:tc>
        <w:tc>
          <w:tcPr>
            <w:tcW w:w="1276" w:type="dxa"/>
          </w:tcPr>
          <w:p w14:paraId="39A180FB" w14:textId="6AFFEB5E" w:rsidR="00F723D4" w:rsidRPr="0033086B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4555A">
              <w:rPr>
                <w:rFonts w:asciiTheme="minorHAnsi" w:hAnsiTheme="minorHAnsi" w:cstheme="minorHAnsi"/>
                <w:sz w:val="22"/>
                <w:szCs w:val="22"/>
              </w:rPr>
              <w:t>AUDIT2.1d</w:t>
            </w:r>
          </w:p>
        </w:tc>
        <w:tc>
          <w:tcPr>
            <w:tcW w:w="11340" w:type="dxa"/>
          </w:tcPr>
          <w:p w14:paraId="6621B7C5" w14:textId="77777777" w:rsidR="00F723D4" w:rsidRPr="0014555A" w:rsidRDefault="00F723D4" w:rsidP="00C708D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3D4" w:rsidRPr="00E10B90" w14:paraId="42BB301B" w14:textId="3693E32C" w:rsidTr="00906DBE">
        <w:tc>
          <w:tcPr>
            <w:tcW w:w="1526" w:type="dxa"/>
          </w:tcPr>
          <w:p w14:paraId="746BDD95" w14:textId="466D514F" w:rsidR="00F723D4" w:rsidRPr="004E2D73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2D73">
              <w:rPr>
                <w:rFonts w:cs="Calibri"/>
                <w:color w:val="000000"/>
                <w:sz w:val="22"/>
                <w:szCs w:val="22"/>
              </w:rPr>
              <w:t>AA4.02</w:t>
            </w:r>
          </w:p>
        </w:tc>
        <w:tc>
          <w:tcPr>
            <w:tcW w:w="7683" w:type="dxa"/>
          </w:tcPr>
          <w:p w14:paraId="692099A8" w14:textId="77777777" w:rsidR="00F723D4" w:rsidRPr="0011202C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1202C">
              <w:rPr>
                <w:rFonts w:cs="Calibri"/>
                <w:color w:val="000000" w:themeColor="text1"/>
                <w:sz w:val="22"/>
                <w:szCs w:val="22"/>
              </w:rPr>
              <w:t>The RP establishes if the Authenticator has been previously compromised to the extent it makes it unusable.</w:t>
            </w:r>
          </w:p>
        </w:tc>
        <w:tc>
          <w:tcPr>
            <w:tcW w:w="1276" w:type="dxa"/>
          </w:tcPr>
          <w:p w14:paraId="2485F2F8" w14:textId="77777777" w:rsidR="00F723D4" w:rsidRDefault="00F723D4" w:rsidP="00F723D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120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AUDIT2.1d</w:t>
            </w:r>
          </w:p>
          <w:p w14:paraId="648E50B6" w14:textId="2BF4B228" w:rsidR="00F723D4" w:rsidRPr="0011202C" w:rsidRDefault="00F723D4" w:rsidP="00F723D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1120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AUDIT2.2</w:t>
            </w:r>
          </w:p>
        </w:tc>
        <w:tc>
          <w:tcPr>
            <w:tcW w:w="11340" w:type="dxa"/>
          </w:tcPr>
          <w:p w14:paraId="6DE03438" w14:textId="77777777" w:rsidR="00F723D4" w:rsidRDefault="00F723D4" w:rsidP="00F723D4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27EEA52" w14:textId="4D404A1E" w:rsidR="00F723D4" w:rsidRPr="0011202C" w:rsidRDefault="00F723D4" w:rsidP="00F723D4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Authentication Factor Level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Table</w:t>
            </w:r>
          </w:p>
        </w:tc>
      </w:tr>
      <w:tr w:rsidR="00F723D4" w:rsidRPr="00E10B90" w14:paraId="22C8C9A4" w14:textId="39F035BD" w:rsidTr="00906DBE">
        <w:tc>
          <w:tcPr>
            <w:tcW w:w="1526" w:type="dxa"/>
          </w:tcPr>
          <w:p w14:paraId="07398DF8" w14:textId="77777777" w:rsidR="00F723D4" w:rsidRPr="004E2D73" w:rsidRDefault="00F723D4" w:rsidP="00C708D9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7683" w:type="dxa"/>
          </w:tcPr>
          <w:p w14:paraId="4608258E" w14:textId="77777777" w:rsidR="00F723D4" w:rsidRPr="004E2D73" w:rsidRDefault="00F723D4" w:rsidP="00C708D9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9596D9" w14:textId="77777777" w:rsidR="00F723D4" w:rsidRPr="0014555A" w:rsidRDefault="00F723D4" w:rsidP="00C708D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0" w:type="dxa"/>
          </w:tcPr>
          <w:p w14:paraId="4F4A675B" w14:textId="77777777" w:rsidR="00F723D4" w:rsidRPr="0014555A" w:rsidRDefault="00F723D4" w:rsidP="00C708D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3D4" w:rsidRPr="00E10B90" w14:paraId="17A7B6AC" w14:textId="746BE3C6" w:rsidTr="00906DBE">
        <w:tc>
          <w:tcPr>
            <w:tcW w:w="1526" w:type="dxa"/>
          </w:tcPr>
          <w:p w14:paraId="2EAE87D8" w14:textId="4E6738DB" w:rsidR="00F723D4" w:rsidRPr="004E2D73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D73"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5</w:t>
            </w:r>
          </w:p>
        </w:tc>
        <w:tc>
          <w:tcPr>
            <w:tcW w:w="7683" w:type="dxa"/>
          </w:tcPr>
          <w:p w14:paraId="789E26AF" w14:textId="57F7D7B2" w:rsidR="00F723D4" w:rsidRPr="004E2D73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D73"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Authenticator registration status is maintained</w:t>
            </w:r>
          </w:p>
        </w:tc>
        <w:tc>
          <w:tcPr>
            <w:tcW w:w="1276" w:type="dxa"/>
          </w:tcPr>
          <w:p w14:paraId="663EF0C6" w14:textId="77777777" w:rsidR="00F723D4" w:rsidRPr="004E2D73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0" w:type="dxa"/>
          </w:tcPr>
          <w:p w14:paraId="6A0E1B56" w14:textId="77777777" w:rsidR="00F723D4" w:rsidRPr="004E2D73" w:rsidRDefault="00F723D4" w:rsidP="00C708D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3D4" w:rsidRPr="00E10B90" w14:paraId="4D0C0FF5" w14:textId="3A3BAE8D" w:rsidTr="00906DBE">
        <w:tc>
          <w:tcPr>
            <w:tcW w:w="1526" w:type="dxa"/>
          </w:tcPr>
          <w:p w14:paraId="181796B0" w14:textId="311E748F" w:rsidR="00F723D4" w:rsidRPr="004E2D73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D73">
              <w:rPr>
                <w:rFonts w:cs="Calibri"/>
                <w:color w:val="000000"/>
                <w:sz w:val="22"/>
                <w:szCs w:val="22"/>
              </w:rPr>
              <w:t>AA5.01</w:t>
            </w:r>
          </w:p>
        </w:tc>
        <w:tc>
          <w:tcPr>
            <w:tcW w:w="7683" w:type="dxa"/>
          </w:tcPr>
          <w:p w14:paraId="5BFCAC3C" w14:textId="1CFEE572" w:rsidR="00F723D4" w:rsidRPr="004E2D73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D73">
              <w:rPr>
                <w:rFonts w:cs="Calibri"/>
                <w:color w:val="000000"/>
                <w:sz w:val="22"/>
                <w:szCs w:val="22"/>
              </w:rPr>
              <w:t>The RP MUST record enough information in Entity Information for an Authenticator to be recognised and its Authenticat</w:t>
            </w:r>
            <w:r>
              <w:rPr>
                <w:rFonts w:cs="Calibri"/>
                <w:color w:val="000000"/>
                <w:sz w:val="22"/>
                <w:szCs w:val="22"/>
              </w:rPr>
              <w:t>or</w:t>
            </w:r>
            <w:r w:rsidRPr="004E2D73">
              <w:rPr>
                <w:rFonts w:cs="Calibri"/>
                <w:color w:val="000000"/>
                <w:sz w:val="22"/>
                <w:szCs w:val="22"/>
              </w:rPr>
              <w:t xml:space="preserve"> Registration status to be managed.</w:t>
            </w:r>
          </w:p>
        </w:tc>
        <w:tc>
          <w:tcPr>
            <w:tcW w:w="1276" w:type="dxa"/>
          </w:tcPr>
          <w:p w14:paraId="5FDEAB00" w14:textId="77777777" w:rsidR="00F723D4" w:rsidRDefault="00F723D4" w:rsidP="00F723D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555A">
              <w:rPr>
                <w:rFonts w:asciiTheme="minorHAnsi" w:hAnsiTheme="minorHAnsi" w:cstheme="minorHAnsi"/>
                <w:sz w:val="22"/>
                <w:szCs w:val="22"/>
              </w:rPr>
              <w:t>AUDIT2.1c</w:t>
            </w:r>
          </w:p>
          <w:p w14:paraId="076872E3" w14:textId="19F555AE" w:rsidR="00F723D4" w:rsidRPr="0014555A" w:rsidRDefault="00F723D4" w:rsidP="00F723D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555A">
              <w:rPr>
                <w:rFonts w:asciiTheme="minorHAnsi" w:hAnsiTheme="minorHAnsi" w:cstheme="minorHAnsi"/>
                <w:sz w:val="22"/>
                <w:szCs w:val="22"/>
              </w:rPr>
              <w:t>AUDIT2.1e</w:t>
            </w:r>
          </w:p>
        </w:tc>
        <w:tc>
          <w:tcPr>
            <w:tcW w:w="11340" w:type="dxa"/>
          </w:tcPr>
          <w:p w14:paraId="1EA417D0" w14:textId="77777777" w:rsidR="00F723D4" w:rsidRPr="0014555A" w:rsidRDefault="00F723D4" w:rsidP="00F723D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3D4" w:rsidRPr="00E10B90" w14:paraId="5568F0A8" w14:textId="18325012" w:rsidTr="00906DBE">
        <w:tc>
          <w:tcPr>
            <w:tcW w:w="1526" w:type="dxa"/>
          </w:tcPr>
          <w:p w14:paraId="19328B8F" w14:textId="3320E4EB" w:rsidR="00F723D4" w:rsidRPr="004E2D73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D73">
              <w:rPr>
                <w:rFonts w:cs="Calibri"/>
                <w:color w:val="000000"/>
                <w:sz w:val="22"/>
                <w:szCs w:val="22"/>
              </w:rPr>
              <w:t>AA5.02</w:t>
            </w:r>
          </w:p>
        </w:tc>
        <w:tc>
          <w:tcPr>
            <w:tcW w:w="7683" w:type="dxa"/>
          </w:tcPr>
          <w:p w14:paraId="4320A11A" w14:textId="17D3FB9F" w:rsidR="00F723D4" w:rsidRPr="004E2D73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D73">
              <w:rPr>
                <w:rFonts w:cs="Calibri"/>
                <w:color w:val="000000"/>
                <w:sz w:val="22"/>
                <w:szCs w:val="22"/>
              </w:rPr>
              <w:t>The RP MUST be able to update the Authenticat</w:t>
            </w:r>
            <w:r>
              <w:rPr>
                <w:rFonts w:cs="Calibri"/>
                <w:color w:val="000000"/>
                <w:sz w:val="22"/>
                <w:szCs w:val="22"/>
              </w:rPr>
              <w:t>or</w:t>
            </w:r>
            <w:r w:rsidRPr="004E2D73">
              <w:rPr>
                <w:rFonts w:cs="Calibri"/>
                <w:color w:val="000000"/>
                <w:sz w:val="22"/>
                <w:szCs w:val="22"/>
              </w:rPr>
              <w:t xml:space="preserve"> Registration status to prevent authentication occurring, even if the responses to challenges are successful.</w:t>
            </w:r>
          </w:p>
        </w:tc>
        <w:tc>
          <w:tcPr>
            <w:tcW w:w="1276" w:type="dxa"/>
          </w:tcPr>
          <w:p w14:paraId="55D1319B" w14:textId="2812C4D1" w:rsidR="00F723D4" w:rsidRPr="0014555A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555A">
              <w:rPr>
                <w:rFonts w:asciiTheme="minorHAnsi" w:hAnsiTheme="minorHAnsi" w:cstheme="minorHAnsi"/>
                <w:sz w:val="22"/>
                <w:szCs w:val="22"/>
              </w:rPr>
              <w:t>AUDIT2.1e</w:t>
            </w:r>
          </w:p>
        </w:tc>
        <w:tc>
          <w:tcPr>
            <w:tcW w:w="11340" w:type="dxa"/>
          </w:tcPr>
          <w:p w14:paraId="5D367D48" w14:textId="77777777" w:rsidR="00F723D4" w:rsidRPr="0014555A" w:rsidRDefault="00F723D4" w:rsidP="00C708D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3D4" w:rsidRPr="00E10B90" w14:paraId="2388FF03" w14:textId="0E711C95" w:rsidTr="00906DBE">
        <w:tc>
          <w:tcPr>
            <w:tcW w:w="1526" w:type="dxa"/>
          </w:tcPr>
          <w:p w14:paraId="254C6673" w14:textId="727282E1" w:rsidR="00F723D4" w:rsidRPr="004E2D73" w:rsidRDefault="00F723D4" w:rsidP="00C708D9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AA5.03</w:t>
            </w:r>
          </w:p>
        </w:tc>
        <w:tc>
          <w:tcPr>
            <w:tcW w:w="7683" w:type="dxa"/>
          </w:tcPr>
          <w:p w14:paraId="7F03111B" w14:textId="31C1A338" w:rsidR="00F723D4" w:rsidRPr="004E2D73" w:rsidRDefault="00F723D4" w:rsidP="00C708D9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 w:rsidRPr="004E2D73">
              <w:rPr>
                <w:rFonts w:cs="Calibri"/>
                <w:color w:val="000000"/>
                <w:sz w:val="22"/>
                <w:szCs w:val="22"/>
              </w:rPr>
              <w:t xml:space="preserve">The RP MUST NOT </w:t>
            </w:r>
            <w:r w:rsidRPr="005107C1">
              <w:rPr>
                <w:rFonts w:cs="Calibri"/>
                <w:color w:val="000000"/>
                <w:sz w:val="22"/>
                <w:szCs w:val="22"/>
              </w:rPr>
              <w:t xml:space="preserve">accept an </w:t>
            </w:r>
            <w:r>
              <w:rPr>
                <w:rFonts w:cs="Calibri"/>
                <w:color w:val="000000"/>
                <w:sz w:val="22"/>
                <w:szCs w:val="22"/>
              </w:rPr>
              <w:t>a</w:t>
            </w:r>
            <w:r w:rsidRPr="005107C1">
              <w:rPr>
                <w:rFonts w:cs="Calibri"/>
                <w:color w:val="000000"/>
                <w:sz w:val="22"/>
                <w:szCs w:val="22"/>
              </w:rPr>
              <w:t>uthentication</w:t>
            </w:r>
            <w:r w:rsidRPr="004E2D73">
              <w:rPr>
                <w:rFonts w:cs="Calibri"/>
                <w:color w:val="000000"/>
                <w:sz w:val="22"/>
                <w:szCs w:val="22"/>
              </w:rPr>
              <w:t xml:space="preserve"> event as successful unless the Authenticator Registration status allows.</w:t>
            </w:r>
          </w:p>
        </w:tc>
        <w:tc>
          <w:tcPr>
            <w:tcW w:w="1276" w:type="dxa"/>
          </w:tcPr>
          <w:p w14:paraId="33B43604" w14:textId="11956717" w:rsidR="00F723D4" w:rsidRPr="003673F9" w:rsidRDefault="00F723D4" w:rsidP="003673F9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555A">
              <w:rPr>
                <w:rFonts w:asciiTheme="minorHAnsi" w:hAnsiTheme="minorHAnsi" w:cstheme="minorHAnsi"/>
                <w:sz w:val="22"/>
                <w:szCs w:val="22"/>
              </w:rPr>
              <w:t>AUDIT2.1c</w:t>
            </w:r>
          </w:p>
        </w:tc>
        <w:tc>
          <w:tcPr>
            <w:tcW w:w="11340" w:type="dxa"/>
          </w:tcPr>
          <w:p w14:paraId="24624969" w14:textId="77777777" w:rsidR="00F723D4" w:rsidRPr="0014555A" w:rsidRDefault="00F723D4" w:rsidP="003673F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3D4" w:rsidRPr="00E10B90" w14:paraId="716A1C82" w14:textId="69A70D58" w:rsidTr="00906DBE">
        <w:tc>
          <w:tcPr>
            <w:tcW w:w="1526" w:type="dxa"/>
          </w:tcPr>
          <w:p w14:paraId="3C3DCEE6" w14:textId="47A17E61" w:rsidR="00F723D4" w:rsidRPr="00AC6B5E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6B5E">
              <w:rPr>
                <w:rFonts w:cs="Calibri"/>
                <w:color w:val="000000"/>
                <w:sz w:val="22"/>
                <w:szCs w:val="22"/>
              </w:rPr>
              <w:t>AA5.04</w:t>
            </w:r>
          </w:p>
        </w:tc>
        <w:tc>
          <w:tcPr>
            <w:tcW w:w="7683" w:type="dxa"/>
          </w:tcPr>
          <w:p w14:paraId="2A371975" w14:textId="3057D4DC" w:rsidR="00F723D4" w:rsidRPr="00AC6B5E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6B5E">
              <w:rPr>
                <w:rFonts w:cs="Calibri"/>
                <w:color w:val="000000"/>
                <w:sz w:val="22"/>
                <w:szCs w:val="22"/>
              </w:rPr>
              <w:t>The RP MUST be able to set an expiry on an Authenticat</w:t>
            </w:r>
            <w:r>
              <w:rPr>
                <w:rFonts w:cs="Calibri"/>
                <w:color w:val="000000"/>
                <w:sz w:val="22"/>
                <w:szCs w:val="22"/>
              </w:rPr>
              <w:t>or</w:t>
            </w:r>
            <w:r w:rsidRPr="00AC6B5E">
              <w:rPr>
                <w:rFonts w:cs="Calibri"/>
                <w:color w:val="000000"/>
                <w:sz w:val="22"/>
                <w:szCs w:val="22"/>
              </w:rPr>
              <w:t xml:space="preserve"> Registration where the implementation indicates this to be desirable.</w:t>
            </w:r>
          </w:p>
        </w:tc>
        <w:tc>
          <w:tcPr>
            <w:tcW w:w="1276" w:type="dxa"/>
          </w:tcPr>
          <w:p w14:paraId="1ED8776C" w14:textId="4CEEE9E0" w:rsidR="00F723D4" w:rsidRPr="003673F9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555A">
              <w:rPr>
                <w:rFonts w:asciiTheme="minorHAnsi" w:hAnsiTheme="minorHAnsi" w:cstheme="minorHAnsi"/>
                <w:sz w:val="22"/>
                <w:szCs w:val="22"/>
              </w:rPr>
              <w:t>AUDIT2.1c</w:t>
            </w:r>
          </w:p>
        </w:tc>
        <w:tc>
          <w:tcPr>
            <w:tcW w:w="11340" w:type="dxa"/>
          </w:tcPr>
          <w:p w14:paraId="48B7DEC1" w14:textId="77777777" w:rsidR="00F723D4" w:rsidRPr="0014555A" w:rsidRDefault="00F723D4" w:rsidP="00C708D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3D4" w:rsidRPr="00E10B90" w14:paraId="44C6B9F2" w14:textId="50E980A2" w:rsidTr="00906DBE">
        <w:tc>
          <w:tcPr>
            <w:tcW w:w="1526" w:type="dxa"/>
          </w:tcPr>
          <w:p w14:paraId="7D73A392" w14:textId="5F573070" w:rsidR="00F723D4" w:rsidRPr="0077754B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754B"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6</w:t>
            </w:r>
          </w:p>
        </w:tc>
        <w:tc>
          <w:tcPr>
            <w:tcW w:w="7683" w:type="dxa"/>
          </w:tcPr>
          <w:p w14:paraId="5857115D" w14:textId="5C8B4A67" w:rsidR="00F723D4" w:rsidRPr="0077754B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754B"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Authentication events can be investigated</w:t>
            </w:r>
          </w:p>
        </w:tc>
        <w:tc>
          <w:tcPr>
            <w:tcW w:w="1276" w:type="dxa"/>
          </w:tcPr>
          <w:p w14:paraId="1F42125A" w14:textId="77777777" w:rsidR="00F723D4" w:rsidRPr="0033086B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1340" w:type="dxa"/>
          </w:tcPr>
          <w:p w14:paraId="28F89D9F" w14:textId="77777777" w:rsidR="00F723D4" w:rsidRPr="0033086B" w:rsidRDefault="00F723D4" w:rsidP="00C708D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723D4" w:rsidRPr="00E10B90" w14:paraId="48044C79" w14:textId="64C39D46" w:rsidTr="00906DBE">
        <w:tc>
          <w:tcPr>
            <w:tcW w:w="1526" w:type="dxa"/>
          </w:tcPr>
          <w:p w14:paraId="183069D2" w14:textId="11446FDB" w:rsidR="00F723D4" w:rsidRPr="00EF47E3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47E3">
              <w:rPr>
                <w:rFonts w:cs="Calibri"/>
                <w:color w:val="000000"/>
                <w:sz w:val="22"/>
                <w:szCs w:val="22"/>
              </w:rPr>
              <w:t>AA6.01</w:t>
            </w:r>
          </w:p>
        </w:tc>
        <w:tc>
          <w:tcPr>
            <w:tcW w:w="7683" w:type="dxa"/>
          </w:tcPr>
          <w:p w14:paraId="14585BEF" w14:textId="7E12C623" w:rsidR="00F723D4" w:rsidRPr="00EF47E3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47E3">
              <w:rPr>
                <w:rFonts w:cs="Calibri"/>
                <w:color w:val="000000"/>
                <w:sz w:val="22"/>
                <w:szCs w:val="22"/>
              </w:rPr>
              <w:t>The RP MUST record appropriate detail about the Authenticator establishment process to enable queries or investigation in the future.</w:t>
            </w:r>
          </w:p>
        </w:tc>
        <w:tc>
          <w:tcPr>
            <w:tcW w:w="1276" w:type="dxa"/>
          </w:tcPr>
          <w:p w14:paraId="1CCB8D9C" w14:textId="7E1AAEE9" w:rsidR="00F723D4" w:rsidRPr="0033086B" w:rsidRDefault="00F723D4" w:rsidP="00C708D9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4555A">
              <w:rPr>
                <w:rFonts w:asciiTheme="minorHAnsi" w:hAnsiTheme="minorHAnsi" w:cstheme="minorHAnsi"/>
                <w:sz w:val="22"/>
                <w:szCs w:val="22"/>
              </w:rPr>
              <w:t>AUDIT2.1f</w:t>
            </w:r>
          </w:p>
        </w:tc>
        <w:tc>
          <w:tcPr>
            <w:tcW w:w="11340" w:type="dxa"/>
          </w:tcPr>
          <w:p w14:paraId="3F756F54" w14:textId="77777777" w:rsidR="00F723D4" w:rsidRPr="0014555A" w:rsidRDefault="00F723D4" w:rsidP="00C708D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3D4" w:rsidRPr="00E10B90" w14:paraId="4B2B975E" w14:textId="173CCEBF" w:rsidTr="00906DBE">
        <w:tc>
          <w:tcPr>
            <w:tcW w:w="1526" w:type="dxa"/>
          </w:tcPr>
          <w:p w14:paraId="5FF7CAB9" w14:textId="36B77F05" w:rsidR="00F723D4" w:rsidRPr="00EF47E3" w:rsidRDefault="00F723D4" w:rsidP="00C708D9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 w:rsidRPr="00EF47E3">
              <w:rPr>
                <w:rFonts w:cs="Calibri"/>
                <w:color w:val="000000"/>
                <w:sz w:val="22"/>
                <w:szCs w:val="22"/>
              </w:rPr>
              <w:t>AA6.02</w:t>
            </w:r>
          </w:p>
        </w:tc>
        <w:tc>
          <w:tcPr>
            <w:tcW w:w="7683" w:type="dxa"/>
          </w:tcPr>
          <w:p w14:paraId="40290AED" w14:textId="77777777" w:rsidR="00F723D4" w:rsidRPr="00EF47E3" w:rsidRDefault="00F723D4" w:rsidP="00C708D9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 w:rsidRPr="00EF47E3">
              <w:rPr>
                <w:rFonts w:cs="Calibri"/>
                <w:color w:val="000000"/>
                <w:sz w:val="22"/>
                <w:szCs w:val="22"/>
              </w:rPr>
              <w:t>The RP MUST store appropriate detail about an authentication event to enable queries or investigation in the future.</w:t>
            </w:r>
          </w:p>
        </w:tc>
        <w:tc>
          <w:tcPr>
            <w:tcW w:w="1276" w:type="dxa"/>
          </w:tcPr>
          <w:p w14:paraId="0194F946" w14:textId="1443C96B" w:rsidR="00F723D4" w:rsidRDefault="00F723D4" w:rsidP="00C708D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D7949">
              <w:rPr>
                <w:rFonts w:asciiTheme="minorHAnsi" w:hAnsiTheme="minorHAnsi" w:cstheme="minorHAnsi"/>
                <w:sz w:val="22"/>
                <w:szCs w:val="22"/>
              </w:rPr>
              <w:t>AUDIT2.1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11340" w:type="dxa"/>
          </w:tcPr>
          <w:p w14:paraId="12D43813" w14:textId="77777777" w:rsidR="00F723D4" w:rsidRPr="001D7949" w:rsidRDefault="00F723D4" w:rsidP="00C708D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3D4" w:rsidRPr="00E10B90" w14:paraId="6F347E6F" w14:textId="7277FDB3" w:rsidTr="00906DBE">
        <w:tc>
          <w:tcPr>
            <w:tcW w:w="10485" w:type="dxa"/>
            <w:gridSpan w:val="3"/>
            <w:shd w:val="clear" w:color="auto" w:fill="F2F2F2" w:themeFill="background1" w:themeFillShade="F2"/>
          </w:tcPr>
          <w:p w14:paraId="34139B2B" w14:textId="3CA00ABA" w:rsidR="00F723D4" w:rsidRPr="00E5602B" w:rsidRDefault="00F723D4" w:rsidP="00E560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F</w:t>
            </w:r>
            <w:r w:rsidRPr="00E5602B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actor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 specific controls</w:t>
            </w:r>
          </w:p>
        </w:tc>
        <w:tc>
          <w:tcPr>
            <w:tcW w:w="11340" w:type="dxa"/>
            <w:shd w:val="clear" w:color="auto" w:fill="F2F2F2" w:themeFill="background1" w:themeFillShade="F2"/>
          </w:tcPr>
          <w:p w14:paraId="004CC334" w14:textId="77777777" w:rsidR="00F723D4" w:rsidRDefault="00F723D4" w:rsidP="00E560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723D4" w:rsidRPr="00E10B90" w14:paraId="650BC783" w14:textId="1BE94915" w:rsidTr="00906DBE">
        <w:tc>
          <w:tcPr>
            <w:tcW w:w="1526" w:type="dxa"/>
          </w:tcPr>
          <w:p w14:paraId="18B22BB5" w14:textId="3AB50B8E" w:rsidR="00F723D4" w:rsidRPr="00E5602B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 w:rsidRPr="00E5602B"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7</w:t>
            </w:r>
          </w:p>
        </w:tc>
        <w:tc>
          <w:tcPr>
            <w:tcW w:w="7683" w:type="dxa"/>
          </w:tcPr>
          <w:p w14:paraId="06437AED" w14:textId="30BAC792" w:rsidR="00F723D4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 w:rsidRPr="00E5602B"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Protect a knowledge factor response from being guessed or discovered</w:t>
            </w:r>
          </w:p>
        </w:tc>
        <w:tc>
          <w:tcPr>
            <w:tcW w:w="1276" w:type="dxa"/>
          </w:tcPr>
          <w:p w14:paraId="65CF841A" w14:textId="77777777" w:rsidR="00F723D4" w:rsidRDefault="00F723D4" w:rsidP="00D66A3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0" w:type="dxa"/>
          </w:tcPr>
          <w:p w14:paraId="5FA55E08" w14:textId="77777777" w:rsidR="00F723D4" w:rsidRDefault="00F723D4" w:rsidP="00D66A3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3D4" w:rsidRPr="00E10B90" w14:paraId="6800116C" w14:textId="661531FE" w:rsidTr="00906DBE">
        <w:tc>
          <w:tcPr>
            <w:tcW w:w="1526" w:type="dxa"/>
          </w:tcPr>
          <w:p w14:paraId="0B6251E1" w14:textId="7B575FD3" w:rsidR="00F723D4" w:rsidRPr="0033086B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55371A">
              <w:rPr>
                <w:rFonts w:cs="Calibri"/>
                <w:color w:val="000000"/>
                <w:sz w:val="22"/>
                <w:szCs w:val="22"/>
              </w:rPr>
              <w:t>AA7.01</w:t>
            </w:r>
          </w:p>
        </w:tc>
        <w:tc>
          <w:tcPr>
            <w:tcW w:w="7683" w:type="dxa"/>
          </w:tcPr>
          <w:p w14:paraId="55EBE2EE" w14:textId="75B5ED53" w:rsidR="00F723D4" w:rsidRPr="0011202C" w:rsidRDefault="00F723D4" w:rsidP="00D66A35">
            <w:pPr>
              <w:spacing w:before="60" w:after="60"/>
              <w:rPr>
                <w:rFonts w:cs="Calibri"/>
                <w:color w:val="000000" w:themeColor="text1"/>
                <w:sz w:val="22"/>
                <w:szCs w:val="22"/>
              </w:rPr>
            </w:pPr>
            <w:r w:rsidRPr="0011202C">
              <w:rPr>
                <w:rFonts w:cs="Calibri"/>
                <w:color w:val="000000" w:themeColor="text1"/>
                <w:sz w:val="22"/>
                <w:szCs w:val="22"/>
              </w:rPr>
              <w:t>The RP implements minimum levels of complexity on any knowledge factor response (secret).</w:t>
            </w:r>
          </w:p>
        </w:tc>
        <w:tc>
          <w:tcPr>
            <w:tcW w:w="1276" w:type="dxa"/>
          </w:tcPr>
          <w:p w14:paraId="556D9528" w14:textId="36FC93C9" w:rsidR="00F723D4" w:rsidRPr="0011202C" w:rsidRDefault="00F723D4" w:rsidP="00D25F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120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AUDIT2.2</w:t>
            </w:r>
          </w:p>
        </w:tc>
        <w:tc>
          <w:tcPr>
            <w:tcW w:w="11340" w:type="dxa"/>
          </w:tcPr>
          <w:p w14:paraId="562BDC5A" w14:textId="69EA452B" w:rsidR="00F723D4" w:rsidRPr="0011202C" w:rsidRDefault="00784FE1" w:rsidP="00D25F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Authentication Factor Level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Table</w:t>
            </w:r>
          </w:p>
        </w:tc>
      </w:tr>
      <w:tr w:rsidR="00F723D4" w:rsidRPr="00E10B90" w14:paraId="27DCF8A1" w14:textId="6BB144EE" w:rsidTr="00906DBE">
        <w:tc>
          <w:tcPr>
            <w:tcW w:w="1526" w:type="dxa"/>
          </w:tcPr>
          <w:p w14:paraId="5B7ECC8B" w14:textId="10E030BC" w:rsidR="00F723D4" w:rsidRPr="0033086B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55371A">
              <w:rPr>
                <w:rFonts w:cs="Calibri"/>
                <w:color w:val="000000"/>
                <w:sz w:val="22"/>
                <w:szCs w:val="22"/>
              </w:rPr>
              <w:t>AA7.02</w:t>
            </w:r>
          </w:p>
        </w:tc>
        <w:tc>
          <w:tcPr>
            <w:tcW w:w="7683" w:type="dxa"/>
          </w:tcPr>
          <w:p w14:paraId="2A79DD5E" w14:textId="00E5AE87" w:rsidR="00F723D4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limits the creation of easily guessable knowledge factor responses by disallowing repetition or patterns and</w:t>
            </w:r>
            <w:r w:rsidR="00066EAD">
              <w:rPr>
                <w:rFonts w:cs="Calibri"/>
                <w:color w:val="000000"/>
                <w:sz w:val="22"/>
                <w:szCs w:val="22"/>
              </w:rPr>
              <w:t>,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where the authenticator has the form of an online password, apply the following exclusions (as applicable to the character sets being used):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• disallow repetitive or sequential characters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• disallow specific words, for example </w:t>
            </w:r>
            <w:r w:rsidR="00513CCF">
              <w:rPr>
                <w:rFonts w:cs="Calibri"/>
                <w:color w:val="000000"/>
                <w:sz w:val="22"/>
                <w:szCs w:val="22"/>
              </w:rPr>
              <w:t>an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identifier</w:t>
            </w:r>
            <w:r w:rsidR="000E2896">
              <w:rPr>
                <w:rFonts w:cs="Calibri"/>
                <w:color w:val="000000"/>
                <w:sz w:val="22"/>
                <w:szCs w:val="22"/>
              </w:rPr>
              <w:t>,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username, name of the service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• disallow singular dictionary words and common character substitutions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• disallow passwords contained in </w:t>
            </w:r>
            <w:r w:rsidR="00066EAD">
              <w:rPr>
                <w:rFonts w:cs="Calibri"/>
                <w:color w:val="000000"/>
                <w:sz w:val="22"/>
                <w:szCs w:val="22"/>
              </w:rPr>
              <w:t xml:space="preserve">deny </w:t>
            </w:r>
            <w:r>
              <w:rPr>
                <w:rFonts w:cs="Calibri"/>
                <w:color w:val="000000"/>
                <w:sz w:val="22"/>
                <w:szCs w:val="22"/>
              </w:rPr>
              <w:t>lists (usually include</w:t>
            </w:r>
            <w:r w:rsidR="00195EBF">
              <w:rPr>
                <w:rFonts w:cs="Calibri"/>
                <w:color w:val="000000"/>
                <w:sz w:val="22"/>
                <w:szCs w:val="22"/>
              </w:rPr>
              <w:t>s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overly common combinations and compromised passwords)</w:t>
            </w:r>
          </w:p>
        </w:tc>
        <w:tc>
          <w:tcPr>
            <w:tcW w:w="1276" w:type="dxa"/>
          </w:tcPr>
          <w:p w14:paraId="202E3611" w14:textId="5081F3DB" w:rsidR="00F723D4" w:rsidRPr="0011202C" w:rsidRDefault="00F723D4" w:rsidP="00D25F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120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AUDIT2.2</w:t>
            </w:r>
          </w:p>
        </w:tc>
        <w:tc>
          <w:tcPr>
            <w:tcW w:w="11340" w:type="dxa"/>
          </w:tcPr>
          <w:p w14:paraId="0AAE4F4E" w14:textId="6B261E5E" w:rsidR="00F723D4" w:rsidRPr="0011202C" w:rsidRDefault="00784FE1" w:rsidP="00D25F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Authentication Factor Level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Table</w:t>
            </w:r>
          </w:p>
        </w:tc>
      </w:tr>
      <w:tr w:rsidR="00F723D4" w:rsidRPr="00E10B90" w14:paraId="740562EE" w14:textId="5C252C17" w:rsidTr="00906DBE">
        <w:tc>
          <w:tcPr>
            <w:tcW w:w="1526" w:type="dxa"/>
          </w:tcPr>
          <w:p w14:paraId="475F38A8" w14:textId="1D9BD037" w:rsidR="00F723D4" w:rsidRPr="0033086B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55371A">
              <w:rPr>
                <w:rFonts w:cs="Calibri"/>
                <w:color w:val="000000"/>
                <w:sz w:val="22"/>
                <w:szCs w:val="22"/>
              </w:rPr>
              <w:t>AA7.03</w:t>
            </w:r>
          </w:p>
        </w:tc>
        <w:tc>
          <w:tcPr>
            <w:tcW w:w="7683" w:type="dxa"/>
          </w:tcPr>
          <w:p w14:paraId="2B0D5F19" w14:textId="780C7F77" w:rsidR="00F723D4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implements maximum limits for unsuccessful attempts and prevents further attempts for a minimum period.</w:t>
            </w:r>
          </w:p>
        </w:tc>
        <w:tc>
          <w:tcPr>
            <w:tcW w:w="1276" w:type="dxa"/>
          </w:tcPr>
          <w:p w14:paraId="3B06194D" w14:textId="289B1ABB" w:rsidR="00F723D4" w:rsidRPr="0011202C" w:rsidRDefault="00F723D4" w:rsidP="00D25F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120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AUDIT2.2</w:t>
            </w:r>
          </w:p>
        </w:tc>
        <w:tc>
          <w:tcPr>
            <w:tcW w:w="11340" w:type="dxa"/>
          </w:tcPr>
          <w:p w14:paraId="19195682" w14:textId="1E351272" w:rsidR="00F723D4" w:rsidRPr="0011202C" w:rsidRDefault="00784FE1" w:rsidP="00D25F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Authentication Factor Level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Table</w:t>
            </w:r>
          </w:p>
        </w:tc>
      </w:tr>
      <w:tr w:rsidR="00F723D4" w:rsidRPr="00E10B90" w14:paraId="4E5B84B5" w14:textId="7C187F22" w:rsidTr="00906DBE">
        <w:tc>
          <w:tcPr>
            <w:tcW w:w="1526" w:type="dxa"/>
          </w:tcPr>
          <w:p w14:paraId="55A7D8F3" w14:textId="093A6B14" w:rsidR="00F723D4" w:rsidRPr="0033086B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55371A">
              <w:rPr>
                <w:rFonts w:cs="Calibri"/>
                <w:color w:val="000000"/>
                <w:sz w:val="22"/>
                <w:szCs w:val="22"/>
              </w:rPr>
              <w:t>AA7.04</w:t>
            </w:r>
          </w:p>
        </w:tc>
        <w:tc>
          <w:tcPr>
            <w:tcW w:w="7683" w:type="dxa"/>
          </w:tcPr>
          <w:p w14:paraId="233AB513" w14:textId="5B3B31E7" w:rsidR="00F723D4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prevents use of a guessed or discovered knowledge factor by combining it with an authentication factor of another type.</w:t>
            </w:r>
          </w:p>
        </w:tc>
        <w:tc>
          <w:tcPr>
            <w:tcW w:w="1276" w:type="dxa"/>
          </w:tcPr>
          <w:p w14:paraId="1E4168BB" w14:textId="301650C4" w:rsidR="00F723D4" w:rsidRPr="0011202C" w:rsidRDefault="00F723D4" w:rsidP="00D25F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120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AUDIT2.2</w:t>
            </w:r>
          </w:p>
        </w:tc>
        <w:tc>
          <w:tcPr>
            <w:tcW w:w="11340" w:type="dxa"/>
          </w:tcPr>
          <w:p w14:paraId="52D2273F" w14:textId="35F057A1" w:rsidR="00F723D4" w:rsidRPr="0011202C" w:rsidRDefault="00784FE1" w:rsidP="00D25F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Authentication Factor Level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Table</w:t>
            </w:r>
          </w:p>
        </w:tc>
      </w:tr>
      <w:tr w:rsidR="00F723D4" w:rsidRPr="00E10B90" w14:paraId="374E12EB" w14:textId="63388B4E" w:rsidTr="00906DBE">
        <w:tc>
          <w:tcPr>
            <w:tcW w:w="1526" w:type="dxa"/>
          </w:tcPr>
          <w:p w14:paraId="4022AA8E" w14:textId="1F64B631" w:rsidR="00F723D4" w:rsidRPr="00B753F3" w:rsidRDefault="00F723D4" w:rsidP="00C708D9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53F3"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8</w:t>
            </w:r>
          </w:p>
        </w:tc>
        <w:tc>
          <w:tcPr>
            <w:tcW w:w="7683" w:type="dxa"/>
          </w:tcPr>
          <w:p w14:paraId="0CF5F230" w14:textId="77777777" w:rsidR="00F723D4" w:rsidRPr="007F71D9" w:rsidRDefault="00F723D4" w:rsidP="00C708D9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71D9"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Prevent use of a physically acquired possession factor</w:t>
            </w:r>
          </w:p>
        </w:tc>
        <w:tc>
          <w:tcPr>
            <w:tcW w:w="1276" w:type="dxa"/>
          </w:tcPr>
          <w:p w14:paraId="5258E4CB" w14:textId="77777777" w:rsidR="00F723D4" w:rsidRPr="0011202C" w:rsidRDefault="00F723D4" w:rsidP="00C708D9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0" w:type="dxa"/>
          </w:tcPr>
          <w:p w14:paraId="0B450D00" w14:textId="77777777" w:rsidR="00F723D4" w:rsidRPr="0011202C" w:rsidRDefault="00F723D4" w:rsidP="00C708D9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723D4" w:rsidRPr="00E10B90" w14:paraId="39DA8A33" w14:textId="73106E6C" w:rsidTr="00906DBE">
        <w:tc>
          <w:tcPr>
            <w:tcW w:w="1526" w:type="dxa"/>
          </w:tcPr>
          <w:p w14:paraId="49388CAC" w14:textId="38BF7472" w:rsidR="00F723D4" w:rsidRPr="00B753F3" w:rsidRDefault="00F723D4" w:rsidP="00C708D9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53F3">
              <w:rPr>
                <w:rFonts w:cs="Calibri"/>
                <w:color w:val="000000"/>
                <w:sz w:val="22"/>
                <w:szCs w:val="22"/>
              </w:rPr>
              <w:t>AA8.01</w:t>
            </w:r>
          </w:p>
        </w:tc>
        <w:tc>
          <w:tcPr>
            <w:tcW w:w="7683" w:type="dxa"/>
          </w:tcPr>
          <w:p w14:paraId="19799162" w14:textId="77777777" w:rsidR="00F723D4" w:rsidRPr="007F71D9" w:rsidRDefault="00F723D4" w:rsidP="00C708D9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71D9">
              <w:rPr>
                <w:rFonts w:cs="Calibri"/>
                <w:color w:val="000000"/>
                <w:sz w:val="22"/>
                <w:szCs w:val="22"/>
              </w:rPr>
              <w:t>The RP prevents use of a physically acquired possession factor by combining it with an authentication factor of another type.</w:t>
            </w:r>
          </w:p>
        </w:tc>
        <w:tc>
          <w:tcPr>
            <w:tcW w:w="1276" w:type="dxa"/>
          </w:tcPr>
          <w:p w14:paraId="7337AC51" w14:textId="1CEFB749" w:rsidR="00F723D4" w:rsidRPr="0011202C" w:rsidRDefault="00F723D4" w:rsidP="00C708D9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120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AUDIT2.2</w:t>
            </w:r>
          </w:p>
        </w:tc>
        <w:tc>
          <w:tcPr>
            <w:tcW w:w="11340" w:type="dxa"/>
          </w:tcPr>
          <w:p w14:paraId="586912A1" w14:textId="257CE13E" w:rsidR="00F723D4" w:rsidRPr="0011202C" w:rsidRDefault="00784FE1" w:rsidP="00C708D9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Authentication Factor Level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Table</w:t>
            </w:r>
          </w:p>
        </w:tc>
      </w:tr>
      <w:tr w:rsidR="00F723D4" w:rsidRPr="00E10B90" w14:paraId="7D9A20F3" w14:textId="51FC8BD2" w:rsidTr="00906DBE">
        <w:tc>
          <w:tcPr>
            <w:tcW w:w="1526" w:type="dxa"/>
          </w:tcPr>
          <w:p w14:paraId="122B73DF" w14:textId="709B263A" w:rsidR="00F723D4" w:rsidRPr="00B753F3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 w:rsidRPr="00B753F3"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9</w:t>
            </w:r>
          </w:p>
        </w:tc>
        <w:tc>
          <w:tcPr>
            <w:tcW w:w="7683" w:type="dxa"/>
          </w:tcPr>
          <w:p w14:paraId="2808E2CB" w14:textId="7CDDB50B" w:rsidR="00F723D4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Protecting against replication, forgery, or spoofing of possession and biometric factors</w:t>
            </w:r>
          </w:p>
        </w:tc>
        <w:tc>
          <w:tcPr>
            <w:tcW w:w="1276" w:type="dxa"/>
          </w:tcPr>
          <w:p w14:paraId="77F142BC" w14:textId="77777777" w:rsidR="00F723D4" w:rsidRPr="0011202C" w:rsidRDefault="00F723D4" w:rsidP="00D66A35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0" w:type="dxa"/>
          </w:tcPr>
          <w:p w14:paraId="608CCF41" w14:textId="77777777" w:rsidR="00F723D4" w:rsidRPr="0011202C" w:rsidRDefault="00F723D4" w:rsidP="00D66A35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723D4" w:rsidRPr="00E10B90" w14:paraId="1E3D2F5C" w14:textId="14F7D3E5" w:rsidTr="00906DBE">
        <w:tc>
          <w:tcPr>
            <w:tcW w:w="1526" w:type="dxa"/>
          </w:tcPr>
          <w:p w14:paraId="62BB1370" w14:textId="3314913C" w:rsidR="00F723D4" w:rsidRPr="00B753F3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 w:rsidRPr="00B753F3">
              <w:rPr>
                <w:rFonts w:cs="Calibri"/>
                <w:color w:val="000000"/>
                <w:sz w:val="22"/>
                <w:szCs w:val="22"/>
              </w:rPr>
              <w:t>AA</w:t>
            </w:r>
            <w:r>
              <w:rPr>
                <w:rFonts w:cs="Calibri"/>
                <w:color w:val="000000"/>
                <w:sz w:val="22"/>
                <w:szCs w:val="22"/>
              </w:rPr>
              <w:t>9</w:t>
            </w:r>
            <w:r w:rsidRPr="00B753F3">
              <w:rPr>
                <w:rFonts w:cs="Calibri"/>
                <w:color w:val="000000"/>
                <w:sz w:val="22"/>
                <w:szCs w:val="22"/>
              </w:rPr>
              <w:t>.01</w:t>
            </w:r>
          </w:p>
        </w:tc>
        <w:tc>
          <w:tcPr>
            <w:tcW w:w="7683" w:type="dxa"/>
          </w:tcPr>
          <w:p w14:paraId="3DE5900C" w14:textId="5DA55962" w:rsidR="00F723D4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protect against replication or forgery of a physically presented authenticator by incorporating features that ensure the cost of doing so is relative to the level of assurance.</w:t>
            </w:r>
          </w:p>
        </w:tc>
        <w:tc>
          <w:tcPr>
            <w:tcW w:w="1276" w:type="dxa"/>
          </w:tcPr>
          <w:p w14:paraId="2AD3E677" w14:textId="27B95AD8" w:rsidR="00F723D4" w:rsidRPr="003053AC" w:rsidRDefault="00F723D4" w:rsidP="003053AC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53AC">
              <w:rPr>
                <w:rFonts w:asciiTheme="minorHAnsi" w:hAnsiTheme="minorHAnsi" w:cstheme="minorHAnsi"/>
                <w:sz w:val="22"/>
                <w:szCs w:val="22"/>
              </w:rPr>
              <w:t>AUDIT2.1g</w:t>
            </w:r>
          </w:p>
        </w:tc>
        <w:tc>
          <w:tcPr>
            <w:tcW w:w="11340" w:type="dxa"/>
          </w:tcPr>
          <w:p w14:paraId="0288C585" w14:textId="77777777" w:rsidR="00F723D4" w:rsidRPr="003053AC" w:rsidRDefault="00F723D4" w:rsidP="003053A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3D4" w:rsidRPr="00E10B90" w14:paraId="0DAC3850" w14:textId="540E442D" w:rsidTr="00906DBE">
        <w:tc>
          <w:tcPr>
            <w:tcW w:w="1526" w:type="dxa"/>
          </w:tcPr>
          <w:p w14:paraId="1B7E24F5" w14:textId="277F266B" w:rsidR="00F723D4" w:rsidRPr="0033086B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1B61C4">
              <w:rPr>
                <w:rFonts w:cs="Calibri"/>
                <w:color w:val="000000"/>
                <w:sz w:val="22"/>
                <w:szCs w:val="22"/>
              </w:rPr>
              <w:t>AA9.02</w:t>
            </w:r>
          </w:p>
        </w:tc>
        <w:tc>
          <w:tcPr>
            <w:tcW w:w="7683" w:type="dxa"/>
          </w:tcPr>
          <w:p w14:paraId="515C9E19" w14:textId="0B6C81AF" w:rsidR="00F723D4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uses dynamic, non-predictable responses to non-physical challenges on possession factors and limits the response validity to a maximum of 10 minutes or 1 minute, where little messaging delay exists.</w:t>
            </w:r>
          </w:p>
        </w:tc>
        <w:tc>
          <w:tcPr>
            <w:tcW w:w="1276" w:type="dxa"/>
          </w:tcPr>
          <w:p w14:paraId="692A0FC7" w14:textId="02FF6D2E" w:rsidR="00F723D4" w:rsidRPr="0011202C" w:rsidRDefault="00F723D4" w:rsidP="00D25F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120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AUDIT2.2</w:t>
            </w:r>
          </w:p>
        </w:tc>
        <w:tc>
          <w:tcPr>
            <w:tcW w:w="11340" w:type="dxa"/>
          </w:tcPr>
          <w:p w14:paraId="425A496B" w14:textId="3B798087" w:rsidR="00F723D4" w:rsidRPr="0011202C" w:rsidRDefault="00784FE1" w:rsidP="00D25F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Authentication Factor Level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Table</w:t>
            </w:r>
          </w:p>
        </w:tc>
      </w:tr>
      <w:tr w:rsidR="00F723D4" w:rsidRPr="00E10B90" w14:paraId="6BC28089" w14:textId="1CBF5AE6" w:rsidTr="00906DBE">
        <w:tc>
          <w:tcPr>
            <w:tcW w:w="1526" w:type="dxa"/>
          </w:tcPr>
          <w:p w14:paraId="32DFD849" w14:textId="141F69B5" w:rsidR="00F723D4" w:rsidRPr="0033086B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1B61C4">
              <w:rPr>
                <w:rFonts w:cs="Calibri"/>
                <w:color w:val="000000"/>
                <w:sz w:val="22"/>
                <w:szCs w:val="22"/>
              </w:rPr>
              <w:lastRenderedPageBreak/>
              <w:t>AA9.03</w:t>
            </w:r>
          </w:p>
        </w:tc>
        <w:tc>
          <w:tcPr>
            <w:tcW w:w="7683" w:type="dxa"/>
          </w:tcPr>
          <w:p w14:paraId="507933AC" w14:textId="10A713B8" w:rsidR="00F723D4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The RP MUST, for responses to non-physical challenges on possession factors, utilise a minimum complexity of: 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• 6 numeric characters; or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• 4 alphanumeric characters; or 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• an equivalent level for other codes such as pictograms </w:t>
            </w:r>
          </w:p>
        </w:tc>
        <w:tc>
          <w:tcPr>
            <w:tcW w:w="1276" w:type="dxa"/>
          </w:tcPr>
          <w:p w14:paraId="54C02E71" w14:textId="796A3232" w:rsidR="00F723D4" w:rsidRPr="0011202C" w:rsidRDefault="00F723D4" w:rsidP="00D25F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120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AUDIT2.2</w:t>
            </w:r>
          </w:p>
        </w:tc>
        <w:tc>
          <w:tcPr>
            <w:tcW w:w="11340" w:type="dxa"/>
          </w:tcPr>
          <w:p w14:paraId="740EF8E7" w14:textId="4361472C" w:rsidR="00F723D4" w:rsidRPr="0011202C" w:rsidRDefault="00784FE1" w:rsidP="00D25F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Authentication Factor Level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Table</w:t>
            </w:r>
          </w:p>
        </w:tc>
      </w:tr>
      <w:tr w:rsidR="00F723D4" w:rsidRPr="00E10B90" w14:paraId="4FF9B7CE" w14:textId="7D6F9D77" w:rsidTr="00906DBE">
        <w:tc>
          <w:tcPr>
            <w:tcW w:w="1526" w:type="dxa"/>
          </w:tcPr>
          <w:p w14:paraId="27176D18" w14:textId="35DFC32D" w:rsidR="00F723D4" w:rsidRPr="0033086B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1B61C4">
              <w:rPr>
                <w:rFonts w:cs="Calibri"/>
                <w:color w:val="000000"/>
                <w:sz w:val="22"/>
                <w:szCs w:val="22"/>
              </w:rPr>
              <w:t>AA9.04</w:t>
            </w:r>
          </w:p>
        </w:tc>
        <w:tc>
          <w:tcPr>
            <w:tcW w:w="7683" w:type="dxa"/>
          </w:tcPr>
          <w:p w14:paraId="48C10B1C" w14:textId="721FEED6" w:rsidR="00F723D4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The RP addresses spoofing of biometric challenges by ensuring the biometric response is obtained from the </w:t>
            </w:r>
            <w:r w:rsidR="008B761E">
              <w:rPr>
                <w:rFonts w:cs="Calibri"/>
                <w:color w:val="000000"/>
                <w:sz w:val="22"/>
                <w:szCs w:val="22"/>
              </w:rPr>
              <w:t>Entity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using appropriate measures to detect spoofing attempts (e.g. recordings, masks, makeup or prosthetics etc.).</w:t>
            </w:r>
          </w:p>
        </w:tc>
        <w:tc>
          <w:tcPr>
            <w:tcW w:w="1276" w:type="dxa"/>
          </w:tcPr>
          <w:p w14:paraId="30D3FF66" w14:textId="3991DEFA" w:rsidR="00F723D4" w:rsidRPr="0011202C" w:rsidRDefault="00F723D4" w:rsidP="00D25F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120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AUDIT2.2</w:t>
            </w:r>
          </w:p>
        </w:tc>
        <w:tc>
          <w:tcPr>
            <w:tcW w:w="11340" w:type="dxa"/>
          </w:tcPr>
          <w:p w14:paraId="3DF8DFA2" w14:textId="0663B59A" w:rsidR="00F723D4" w:rsidRPr="0011202C" w:rsidRDefault="00784FE1" w:rsidP="00D25F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Authentication Factor Level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Table</w:t>
            </w:r>
          </w:p>
        </w:tc>
      </w:tr>
      <w:tr w:rsidR="00F723D4" w:rsidRPr="00E10B90" w14:paraId="26006F38" w14:textId="0FA81801" w:rsidTr="00906DBE">
        <w:tc>
          <w:tcPr>
            <w:tcW w:w="1526" w:type="dxa"/>
          </w:tcPr>
          <w:p w14:paraId="66712C3D" w14:textId="54BA2982" w:rsidR="00F723D4" w:rsidRPr="0033086B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1B61C4">
              <w:rPr>
                <w:rFonts w:cs="Calibri"/>
                <w:color w:val="000000"/>
                <w:sz w:val="22"/>
                <w:szCs w:val="22"/>
              </w:rPr>
              <w:t>AA9.05</w:t>
            </w:r>
          </w:p>
        </w:tc>
        <w:tc>
          <w:tcPr>
            <w:tcW w:w="7683" w:type="dxa"/>
          </w:tcPr>
          <w:p w14:paraId="1EBB168D" w14:textId="2C97838C" w:rsidR="00F723D4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The RP obtains biometric factor samples in person or remotely incorporating liveness checking which demonstrates at least 90% resistance to presentation attacks. </w:t>
            </w:r>
          </w:p>
        </w:tc>
        <w:tc>
          <w:tcPr>
            <w:tcW w:w="1276" w:type="dxa"/>
          </w:tcPr>
          <w:p w14:paraId="0A5CD267" w14:textId="5796C5D6" w:rsidR="00F723D4" w:rsidRPr="0011202C" w:rsidRDefault="00F723D4" w:rsidP="00D25F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120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AUDIT2.2</w:t>
            </w:r>
          </w:p>
        </w:tc>
        <w:tc>
          <w:tcPr>
            <w:tcW w:w="11340" w:type="dxa"/>
          </w:tcPr>
          <w:p w14:paraId="3EADA326" w14:textId="74E08E43" w:rsidR="00F723D4" w:rsidRPr="0011202C" w:rsidRDefault="00784FE1" w:rsidP="00D25F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Authentication Factor Level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Table</w:t>
            </w:r>
          </w:p>
        </w:tc>
      </w:tr>
      <w:tr w:rsidR="00F723D4" w:rsidRPr="00E10B90" w14:paraId="145BBC2C" w14:textId="2658B8E8" w:rsidTr="00906DBE">
        <w:tc>
          <w:tcPr>
            <w:tcW w:w="1526" w:type="dxa"/>
          </w:tcPr>
          <w:p w14:paraId="50F82A09" w14:textId="16AC338A" w:rsidR="00F723D4" w:rsidRPr="0033086B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1B61C4"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10</w:t>
            </w:r>
          </w:p>
        </w:tc>
        <w:tc>
          <w:tcPr>
            <w:tcW w:w="7683" w:type="dxa"/>
          </w:tcPr>
          <w:p w14:paraId="5B716F6A" w14:textId="17DB8099" w:rsidR="00F723D4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Managing biometric factor probability</w:t>
            </w:r>
          </w:p>
        </w:tc>
        <w:tc>
          <w:tcPr>
            <w:tcW w:w="1276" w:type="dxa"/>
          </w:tcPr>
          <w:p w14:paraId="29CC0EAD" w14:textId="77777777" w:rsidR="00F723D4" w:rsidRPr="0011202C" w:rsidRDefault="00F723D4" w:rsidP="00D66A35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0" w:type="dxa"/>
          </w:tcPr>
          <w:p w14:paraId="34BA566D" w14:textId="77777777" w:rsidR="00F723D4" w:rsidRPr="0011202C" w:rsidRDefault="00F723D4" w:rsidP="00D66A35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723D4" w:rsidRPr="00E10B90" w14:paraId="427C663F" w14:textId="6B926BA3" w:rsidTr="00906DBE">
        <w:tc>
          <w:tcPr>
            <w:tcW w:w="1526" w:type="dxa"/>
          </w:tcPr>
          <w:p w14:paraId="79B4301B" w14:textId="6494C9E0" w:rsidR="00F723D4" w:rsidRPr="001B61C4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 w:rsidRPr="001B61C4">
              <w:rPr>
                <w:rFonts w:cs="Calibri"/>
                <w:color w:val="000000"/>
                <w:sz w:val="22"/>
                <w:szCs w:val="22"/>
              </w:rPr>
              <w:t>AA10.01</w:t>
            </w:r>
          </w:p>
        </w:tc>
        <w:tc>
          <w:tcPr>
            <w:tcW w:w="7683" w:type="dxa"/>
          </w:tcPr>
          <w:p w14:paraId="10A665FC" w14:textId="0C19B2F7" w:rsidR="00F723D4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The RP reduces the occurrence of false positives in biometric comparisons by using: 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• manual comparison of the biometric characteristic by a trained operator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• systematic comparison with a rate of &lt;0.01% false positives, based on a one-to-one comparison</w:t>
            </w:r>
          </w:p>
        </w:tc>
        <w:tc>
          <w:tcPr>
            <w:tcW w:w="1276" w:type="dxa"/>
          </w:tcPr>
          <w:p w14:paraId="5AA336DB" w14:textId="763C9470" w:rsidR="00F723D4" w:rsidRPr="0011202C" w:rsidRDefault="00F723D4" w:rsidP="00D25F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120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AUDIT2.2</w:t>
            </w:r>
          </w:p>
        </w:tc>
        <w:tc>
          <w:tcPr>
            <w:tcW w:w="11340" w:type="dxa"/>
          </w:tcPr>
          <w:p w14:paraId="6B383676" w14:textId="5C52CF8E" w:rsidR="00F723D4" w:rsidRPr="0011202C" w:rsidRDefault="00784FE1" w:rsidP="00D25F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Authentication Factor Level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Table</w:t>
            </w:r>
          </w:p>
        </w:tc>
      </w:tr>
      <w:tr w:rsidR="00F723D4" w:rsidRPr="00E10B90" w14:paraId="4C302950" w14:textId="668E3C95" w:rsidTr="00906DBE">
        <w:tc>
          <w:tcPr>
            <w:tcW w:w="1526" w:type="dxa"/>
          </w:tcPr>
          <w:p w14:paraId="726E66A0" w14:textId="442C4E9A" w:rsidR="00F723D4" w:rsidRPr="001B61C4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 w:rsidRPr="001B61C4">
              <w:rPr>
                <w:rFonts w:cs="Calibri"/>
                <w:color w:val="000000"/>
                <w:sz w:val="22"/>
                <w:szCs w:val="22"/>
              </w:rPr>
              <w:t>AA10.02</w:t>
            </w:r>
          </w:p>
        </w:tc>
        <w:tc>
          <w:tcPr>
            <w:tcW w:w="7683" w:type="dxa"/>
          </w:tcPr>
          <w:p w14:paraId="1063F35A" w14:textId="265D637A" w:rsidR="00F723D4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protects against the probabilistic nature of biometric comparisons by combining it with an authentication factor of another type.</w:t>
            </w:r>
          </w:p>
        </w:tc>
        <w:tc>
          <w:tcPr>
            <w:tcW w:w="1276" w:type="dxa"/>
          </w:tcPr>
          <w:p w14:paraId="657B7479" w14:textId="0FECE5B4" w:rsidR="00F723D4" w:rsidRPr="0011202C" w:rsidRDefault="00F723D4" w:rsidP="00D25F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120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AUDIT2.2</w:t>
            </w:r>
          </w:p>
        </w:tc>
        <w:tc>
          <w:tcPr>
            <w:tcW w:w="11340" w:type="dxa"/>
          </w:tcPr>
          <w:p w14:paraId="79B719BC" w14:textId="17B3D19C" w:rsidR="00F723D4" w:rsidRPr="0011202C" w:rsidRDefault="00784FE1" w:rsidP="00D25F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Authentication Factor Level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Table</w:t>
            </w:r>
          </w:p>
        </w:tc>
      </w:tr>
      <w:tr w:rsidR="00F723D4" w:rsidRPr="00E10B90" w14:paraId="30FA68DC" w14:textId="006339F0" w:rsidTr="00906DBE">
        <w:tc>
          <w:tcPr>
            <w:tcW w:w="1526" w:type="dxa"/>
          </w:tcPr>
          <w:p w14:paraId="790A5CA4" w14:textId="77777777" w:rsidR="00F723D4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7683" w:type="dxa"/>
          </w:tcPr>
          <w:p w14:paraId="1D90E70E" w14:textId="77777777" w:rsidR="00F723D4" w:rsidRDefault="00F723D4" w:rsidP="00D66A35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FCD814" w14:textId="77777777" w:rsidR="00F723D4" w:rsidRDefault="00F723D4" w:rsidP="00D66A3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0" w:type="dxa"/>
          </w:tcPr>
          <w:p w14:paraId="79B24A61" w14:textId="77777777" w:rsidR="00F723D4" w:rsidRDefault="00F723D4" w:rsidP="00D66A3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D7F0CA" w14:textId="77777777" w:rsidR="00463E77" w:rsidRDefault="00463E77" w:rsidP="00750EB0">
      <w:pPr>
        <w:spacing w:before="60" w:after="60"/>
      </w:pPr>
    </w:p>
    <w:p w14:paraId="7FD8EA7B" w14:textId="77777777" w:rsidR="00E10B90" w:rsidRDefault="00E10B90" w:rsidP="00750EB0">
      <w:pPr>
        <w:spacing w:before="60" w:after="60"/>
      </w:pPr>
    </w:p>
    <w:p w14:paraId="3DFF2F31" w14:textId="3B9E9FE5" w:rsidR="00E10B90" w:rsidRDefault="00E10B90">
      <w:pPr>
        <w:keepLines w:val="0"/>
      </w:pPr>
    </w:p>
    <w:p w14:paraId="6E416DC7" w14:textId="01E7FDF7" w:rsidR="00A74209" w:rsidRDefault="00A74209">
      <w:pPr>
        <w:keepLines w:val="0"/>
        <w:rPr>
          <w:b/>
          <w:bCs/>
          <w:sz w:val="28"/>
          <w:szCs w:val="28"/>
        </w:rPr>
      </w:pPr>
    </w:p>
    <w:sectPr w:rsidR="00A74209" w:rsidSect="002139E1">
      <w:footerReference w:type="default" r:id="rId8"/>
      <w:pgSz w:w="23811" w:h="16838" w:orient="landscape" w:code="8"/>
      <w:pgMar w:top="851" w:right="1134" w:bottom="851" w:left="851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33101" w14:textId="77777777" w:rsidR="002139E1" w:rsidRDefault="002139E1">
      <w:r>
        <w:separator/>
      </w:r>
    </w:p>
    <w:p w14:paraId="0D9BB72D" w14:textId="77777777" w:rsidR="002139E1" w:rsidRDefault="002139E1"/>
    <w:p w14:paraId="29CEFB96" w14:textId="77777777" w:rsidR="002139E1" w:rsidRDefault="002139E1"/>
  </w:endnote>
  <w:endnote w:type="continuationSeparator" w:id="0">
    <w:p w14:paraId="1AC0C201" w14:textId="77777777" w:rsidR="002139E1" w:rsidRDefault="002139E1">
      <w:r>
        <w:continuationSeparator/>
      </w:r>
    </w:p>
    <w:p w14:paraId="6FDF6BAA" w14:textId="77777777" w:rsidR="002139E1" w:rsidRDefault="002139E1"/>
    <w:p w14:paraId="693247A6" w14:textId="77777777" w:rsidR="002139E1" w:rsidRDefault="002139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55BA" w14:textId="2D28871C" w:rsidR="008504D0" w:rsidRDefault="008504D0" w:rsidP="00126FDE">
    <w:pPr>
      <w:pStyle w:val="Footer"/>
      <w:tabs>
        <w:tab w:val="right" w:pos="9071"/>
      </w:tabs>
      <w:ind w:right="-1"/>
    </w:pP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03635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60363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084F" w14:textId="77777777" w:rsidR="002139E1" w:rsidRDefault="002139E1" w:rsidP="00FB1990">
      <w:pPr>
        <w:pStyle w:val="Spacer"/>
      </w:pPr>
      <w:r>
        <w:separator/>
      </w:r>
    </w:p>
    <w:p w14:paraId="533F9098" w14:textId="77777777" w:rsidR="002139E1" w:rsidRDefault="002139E1" w:rsidP="00FB1990">
      <w:pPr>
        <w:pStyle w:val="Spacer"/>
      </w:pPr>
    </w:p>
  </w:footnote>
  <w:footnote w:type="continuationSeparator" w:id="0">
    <w:p w14:paraId="7E2F5AD0" w14:textId="77777777" w:rsidR="002139E1" w:rsidRDefault="002139E1">
      <w:r>
        <w:continuationSeparator/>
      </w:r>
    </w:p>
    <w:p w14:paraId="79BBD0CD" w14:textId="77777777" w:rsidR="002139E1" w:rsidRDefault="002139E1"/>
    <w:p w14:paraId="35463066" w14:textId="77777777" w:rsidR="002139E1" w:rsidRDefault="002139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12F2082"/>
    <w:multiLevelType w:val="hybridMultilevel"/>
    <w:tmpl w:val="B3565A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9" w15:restartNumberingAfterBreak="0">
    <w:nsid w:val="04F6050C"/>
    <w:multiLevelType w:val="hybridMultilevel"/>
    <w:tmpl w:val="B232AA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1" w15:restartNumberingAfterBreak="0">
    <w:nsid w:val="094C65F2"/>
    <w:multiLevelType w:val="hybridMultilevel"/>
    <w:tmpl w:val="67A456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3" w15:restartNumberingAfterBreak="0">
    <w:nsid w:val="16EF0E1E"/>
    <w:multiLevelType w:val="hybridMultilevel"/>
    <w:tmpl w:val="A8D2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5" w15:restartNumberingAfterBreak="0">
    <w:nsid w:val="1D452509"/>
    <w:multiLevelType w:val="hybridMultilevel"/>
    <w:tmpl w:val="B3565A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40299"/>
    <w:multiLevelType w:val="hybridMultilevel"/>
    <w:tmpl w:val="B3565A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B903462"/>
    <w:multiLevelType w:val="hybridMultilevel"/>
    <w:tmpl w:val="C908D7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6" w15:restartNumberingAfterBreak="0">
    <w:nsid w:val="6212095A"/>
    <w:multiLevelType w:val="hybridMultilevel"/>
    <w:tmpl w:val="F66E5A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9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0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1629238983">
    <w:abstractNumId w:val="5"/>
  </w:num>
  <w:num w:numId="2" w16cid:durableId="1055272459">
    <w:abstractNumId w:val="4"/>
  </w:num>
  <w:num w:numId="3" w16cid:durableId="1355569522">
    <w:abstractNumId w:val="3"/>
  </w:num>
  <w:num w:numId="4" w16cid:durableId="2055736123">
    <w:abstractNumId w:val="2"/>
  </w:num>
  <w:num w:numId="5" w16cid:durableId="80224177">
    <w:abstractNumId w:val="1"/>
  </w:num>
  <w:num w:numId="6" w16cid:durableId="1143543446">
    <w:abstractNumId w:val="0"/>
  </w:num>
  <w:num w:numId="7" w16cid:durableId="1678649447">
    <w:abstractNumId w:val="23"/>
  </w:num>
  <w:num w:numId="8" w16cid:durableId="1179275627">
    <w:abstractNumId w:val="24"/>
  </w:num>
  <w:num w:numId="9" w16cid:durableId="2006471348">
    <w:abstractNumId w:val="21"/>
  </w:num>
  <w:num w:numId="10" w16cid:durableId="1312443857">
    <w:abstractNumId w:val="14"/>
  </w:num>
  <w:num w:numId="11" w16cid:durableId="1515879360">
    <w:abstractNumId w:val="25"/>
  </w:num>
  <w:num w:numId="12" w16cid:durableId="1808468402">
    <w:abstractNumId w:val="28"/>
  </w:num>
  <w:num w:numId="13" w16cid:durableId="2137677899">
    <w:abstractNumId w:val="30"/>
  </w:num>
  <w:num w:numId="14" w16cid:durableId="535703598">
    <w:abstractNumId w:val="8"/>
  </w:num>
  <w:num w:numId="15" w16cid:durableId="301236080">
    <w:abstractNumId w:val="18"/>
  </w:num>
  <w:num w:numId="16" w16cid:durableId="2087799752">
    <w:abstractNumId w:val="31"/>
  </w:num>
  <w:num w:numId="17" w16cid:durableId="2127308224">
    <w:abstractNumId w:val="29"/>
  </w:num>
  <w:num w:numId="18" w16cid:durableId="1877962303">
    <w:abstractNumId w:val="27"/>
  </w:num>
  <w:num w:numId="19" w16cid:durableId="361521078">
    <w:abstractNumId w:val="22"/>
  </w:num>
  <w:num w:numId="20" w16cid:durableId="1305742900">
    <w:abstractNumId w:val="19"/>
  </w:num>
  <w:num w:numId="21" w16cid:durableId="1500735615">
    <w:abstractNumId w:val="12"/>
  </w:num>
  <w:num w:numId="22" w16cid:durableId="1858155950">
    <w:abstractNumId w:val="7"/>
  </w:num>
  <w:num w:numId="23" w16cid:durableId="544605677">
    <w:abstractNumId w:val="16"/>
  </w:num>
  <w:num w:numId="24" w16cid:durableId="636567953">
    <w:abstractNumId w:val="10"/>
  </w:num>
  <w:num w:numId="25" w16cid:durableId="1323850629">
    <w:abstractNumId w:val="20"/>
  </w:num>
  <w:num w:numId="26" w16cid:durableId="1783264041">
    <w:abstractNumId w:val="17"/>
  </w:num>
  <w:num w:numId="27" w16cid:durableId="1938714449">
    <w:abstractNumId w:val="15"/>
  </w:num>
  <w:num w:numId="28" w16cid:durableId="1495678448">
    <w:abstractNumId w:val="6"/>
  </w:num>
  <w:num w:numId="29" w16cid:durableId="1544368691">
    <w:abstractNumId w:val="13"/>
  </w:num>
  <w:num w:numId="30" w16cid:durableId="1561093503">
    <w:abstractNumId w:val="9"/>
  </w:num>
  <w:num w:numId="31" w16cid:durableId="1797944446">
    <w:abstractNumId w:val="26"/>
  </w:num>
  <w:num w:numId="32" w16cid:durableId="1495679310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E1"/>
    <w:rsid w:val="00003360"/>
    <w:rsid w:val="00003FC7"/>
    <w:rsid w:val="00005919"/>
    <w:rsid w:val="00007C42"/>
    <w:rsid w:val="00015020"/>
    <w:rsid w:val="0001647B"/>
    <w:rsid w:val="00020010"/>
    <w:rsid w:val="000222C4"/>
    <w:rsid w:val="0003236F"/>
    <w:rsid w:val="00034673"/>
    <w:rsid w:val="00036671"/>
    <w:rsid w:val="00037226"/>
    <w:rsid w:val="000409E2"/>
    <w:rsid w:val="00044EA1"/>
    <w:rsid w:val="00054574"/>
    <w:rsid w:val="0005649A"/>
    <w:rsid w:val="000579BE"/>
    <w:rsid w:val="00061022"/>
    <w:rsid w:val="00062EF0"/>
    <w:rsid w:val="00063307"/>
    <w:rsid w:val="00063BB2"/>
    <w:rsid w:val="00065F18"/>
    <w:rsid w:val="00066EAD"/>
    <w:rsid w:val="00067005"/>
    <w:rsid w:val="00074D41"/>
    <w:rsid w:val="00076035"/>
    <w:rsid w:val="00077013"/>
    <w:rsid w:val="000830E5"/>
    <w:rsid w:val="00083854"/>
    <w:rsid w:val="00090662"/>
    <w:rsid w:val="00091C3A"/>
    <w:rsid w:val="00092656"/>
    <w:rsid w:val="000D03CF"/>
    <w:rsid w:val="000D5548"/>
    <w:rsid w:val="000D61F6"/>
    <w:rsid w:val="000E2896"/>
    <w:rsid w:val="000E3240"/>
    <w:rsid w:val="000E425E"/>
    <w:rsid w:val="000E677B"/>
    <w:rsid w:val="000F4ADF"/>
    <w:rsid w:val="000F61AF"/>
    <w:rsid w:val="0010171C"/>
    <w:rsid w:val="00102FAD"/>
    <w:rsid w:val="001054FD"/>
    <w:rsid w:val="0011202C"/>
    <w:rsid w:val="00121870"/>
    <w:rsid w:val="00126FDE"/>
    <w:rsid w:val="00130CAC"/>
    <w:rsid w:val="0013703F"/>
    <w:rsid w:val="00140ED2"/>
    <w:rsid w:val="00143E7C"/>
    <w:rsid w:val="0014415C"/>
    <w:rsid w:val="0014555A"/>
    <w:rsid w:val="0014565E"/>
    <w:rsid w:val="00151CA8"/>
    <w:rsid w:val="001536C9"/>
    <w:rsid w:val="0016433D"/>
    <w:rsid w:val="001746C5"/>
    <w:rsid w:val="00184C0F"/>
    <w:rsid w:val="00195EBF"/>
    <w:rsid w:val="001A5F55"/>
    <w:rsid w:val="001A7E78"/>
    <w:rsid w:val="001B61C4"/>
    <w:rsid w:val="001C0031"/>
    <w:rsid w:val="001C0C30"/>
    <w:rsid w:val="001D0111"/>
    <w:rsid w:val="001D7949"/>
    <w:rsid w:val="001D7EAE"/>
    <w:rsid w:val="001E5B07"/>
    <w:rsid w:val="001E64FC"/>
    <w:rsid w:val="001F0724"/>
    <w:rsid w:val="002007DF"/>
    <w:rsid w:val="00205FE8"/>
    <w:rsid w:val="00206BA3"/>
    <w:rsid w:val="002139E1"/>
    <w:rsid w:val="00215160"/>
    <w:rsid w:val="002224B4"/>
    <w:rsid w:val="00226D5E"/>
    <w:rsid w:val="00237A3D"/>
    <w:rsid w:val="00240E83"/>
    <w:rsid w:val="00241B28"/>
    <w:rsid w:val="002502D1"/>
    <w:rsid w:val="00250470"/>
    <w:rsid w:val="00260A17"/>
    <w:rsid w:val="00270EEC"/>
    <w:rsid w:val="00271BF7"/>
    <w:rsid w:val="002777D8"/>
    <w:rsid w:val="002806A2"/>
    <w:rsid w:val="00297CC7"/>
    <w:rsid w:val="002A194F"/>
    <w:rsid w:val="002A4BD9"/>
    <w:rsid w:val="002A4FE7"/>
    <w:rsid w:val="002A6C3D"/>
    <w:rsid w:val="002B1CEB"/>
    <w:rsid w:val="002D3125"/>
    <w:rsid w:val="002D3DBF"/>
    <w:rsid w:val="002D4F42"/>
    <w:rsid w:val="0030084C"/>
    <w:rsid w:val="003039E1"/>
    <w:rsid w:val="003053AC"/>
    <w:rsid w:val="003129BA"/>
    <w:rsid w:val="003148FC"/>
    <w:rsid w:val="00314947"/>
    <w:rsid w:val="0032132E"/>
    <w:rsid w:val="003270D7"/>
    <w:rsid w:val="00330820"/>
    <w:rsid w:val="0033086B"/>
    <w:rsid w:val="003465C8"/>
    <w:rsid w:val="003673BE"/>
    <w:rsid w:val="003673F9"/>
    <w:rsid w:val="0037016B"/>
    <w:rsid w:val="00370FC0"/>
    <w:rsid w:val="00372A6A"/>
    <w:rsid w:val="00373206"/>
    <w:rsid w:val="003737ED"/>
    <w:rsid w:val="00375492"/>
    <w:rsid w:val="00375B80"/>
    <w:rsid w:val="00377352"/>
    <w:rsid w:val="00387D76"/>
    <w:rsid w:val="00393AAB"/>
    <w:rsid w:val="003A10DA"/>
    <w:rsid w:val="003A12C8"/>
    <w:rsid w:val="003A2D57"/>
    <w:rsid w:val="003A6FFE"/>
    <w:rsid w:val="003A7695"/>
    <w:rsid w:val="003B0047"/>
    <w:rsid w:val="003B3A23"/>
    <w:rsid w:val="003B6592"/>
    <w:rsid w:val="003C772C"/>
    <w:rsid w:val="003F2B58"/>
    <w:rsid w:val="003F5886"/>
    <w:rsid w:val="0040020C"/>
    <w:rsid w:val="00401CA0"/>
    <w:rsid w:val="0040700B"/>
    <w:rsid w:val="00407F54"/>
    <w:rsid w:val="00411341"/>
    <w:rsid w:val="00413966"/>
    <w:rsid w:val="00415015"/>
    <w:rsid w:val="00415CDB"/>
    <w:rsid w:val="004231DC"/>
    <w:rsid w:val="0042551E"/>
    <w:rsid w:val="00425AFB"/>
    <w:rsid w:val="0043054B"/>
    <w:rsid w:val="00430747"/>
    <w:rsid w:val="00433AD8"/>
    <w:rsid w:val="00433D7D"/>
    <w:rsid w:val="00437A53"/>
    <w:rsid w:val="004552A0"/>
    <w:rsid w:val="00457E34"/>
    <w:rsid w:val="00460A83"/>
    <w:rsid w:val="00460B3F"/>
    <w:rsid w:val="00463E77"/>
    <w:rsid w:val="00464752"/>
    <w:rsid w:val="00472A55"/>
    <w:rsid w:val="00476068"/>
    <w:rsid w:val="004763B3"/>
    <w:rsid w:val="0047696C"/>
    <w:rsid w:val="00477619"/>
    <w:rsid w:val="00486E6E"/>
    <w:rsid w:val="004875DF"/>
    <w:rsid w:val="00487C1D"/>
    <w:rsid w:val="00491DF7"/>
    <w:rsid w:val="00494C6F"/>
    <w:rsid w:val="004A5823"/>
    <w:rsid w:val="004B0AAF"/>
    <w:rsid w:val="004B214C"/>
    <w:rsid w:val="004B3924"/>
    <w:rsid w:val="004C0BA3"/>
    <w:rsid w:val="004C4DDD"/>
    <w:rsid w:val="004C5F40"/>
    <w:rsid w:val="004C62D3"/>
    <w:rsid w:val="004C6953"/>
    <w:rsid w:val="004C7001"/>
    <w:rsid w:val="004D1706"/>
    <w:rsid w:val="004D243F"/>
    <w:rsid w:val="004D7473"/>
    <w:rsid w:val="004E2D73"/>
    <w:rsid w:val="004E3035"/>
    <w:rsid w:val="004E7A36"/>
    <w:rsid w:val="004F2E8A"/>
    <w:rsid w:val="004F55E1"/>
    <w:rsid w:val="00501C4B"/>
    <w:rsid w:val="005028A7"/>
    <w:rsid w:val="005078B7"/>
    <w:rsid w:val="005107C1"/>
    <w:rsid w:val="00510D73"/>
    <w:rsid w:val="00512ACB"/>
    <w:rsid w:val="00513CCF"/>
    <w:rsid w:val="0051488E"/>
    <w:rsid w:val="0052216D"/>
    <w:rsid w:val="00526115"/>
    <w:rsid w:val="00533FAF"/>
    <w:rsid w:val="005344AB"/>
    <w:rsid w:val="005366B6"/>
    <w:rsid w:val="00547407"/>
    <w:rsid w:val="0055371A"/>
    <w:rsid w:val="00554BCD"/>
    <w:rsid w:val="00555F60"/>
    <w:rsid w:val="005605A5"/>
    <w:rsid w:val="00560B3C"/>
    <w:rsid w:val="00561A97"/>
    <w:rsid w:val="00563DAC"/>
    <w:rsid w:val="00565256"/>
    <w:rsid w:val="005675E0"/>
    <w:rsid w:val="00570621"/>
    <w:rsid w:val="00570A71"/>
    <w:rsid w:val="00570C00"/>
    <w:rsid w:val="00570C52"/>
    <w:rsid w:val="00576AAA"/>
    <w:rsid w:val="0058206B"/>
    <w:rsid w:val="00585690"/>
    <w:rsid w:val="00591BDC"/>
    <w:rsid w:val="0059381B"/>
    <w:rsid w:val="00594217"/>
    <w:rsid w:val="00594AAA"/>
    <w:rsid w:val="00594E2E"/>
    <w:rsid w:val="00595B33"/>
    <w:rsid w:val="0059662F"/>
    <w:rsid w:val="005A10C9"/>
    <w:rsid w:val="005A417C"/>
    <w:rsid w:val="005B235C"/>
    <w:rsid w:val="005B7254"/>
    <w:rsid w:val="005C016C"/>
    <w:rsid w:val="005D3066"/>
    <w:rsid w:val="005E1588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3FE1"/>
    <w:rsid w:val="00617298"/>
    <w:rsid w:val="00637753"/>
    <w:rsid w:val="00637D7C"/>
    <w:rsid w:val="006417BA"/>
    <w:rsid w:val="00656FFA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A85"/>
    <w:rsid w:val="00687CEA"/>
    <w:rsid w:val="00694E01"/>
    <w:rsid w:val="00695171"/>
    <w:rsid w:val="00695B75"/>
    <w:rsid w:val="006A1A95"/>
    <w:rsid w:val="006A38B7"/>
    <w:rsid w:val="006A5C31"/>
    <w:rsid w:val="006B1CB2"/>
    <w:rsid w:val="006B1DD1"/>
    <w:rsid w:val="006B3396"/>
    <w:rsid w:val="006B4FE7"/>
    <w:rsid w:val="006B5C70"/>
    <w:rsid w:val="006C195E"/>
    <w:rsid w:val="006D3DAB"/>
    <w:rsid w:val="006D638F"/>
    <w:rsid w:val="006D7384"/>
    <w:rsid w:val="006E61B6"/>
    <w:rsid w:val="006E7BF7"/>
    <w:rsid w:val="00702F2C"/>
    <w:rsid w:val="00703179"/>
    <w:rsid w:val="007068C8"/>
    <w:rsid w:val="00715B8F"/>
    <w:rsid w:val="0073106E"/>
    <w:rsid w:val="007427B0"/>
    <w:rsid w:val="0074357A"/>
    <w:rsid w:val="00750EB0"/>
    <w:rsid w:val="00753AC3"/>
    <w:rsid w:val="00755142"/>
    <w:rsid w:val="00756BB7"/>
    <w:rsid w:val="0075764B"/>
    <w:rsid w:val="00760C01"/>
    <w:rsid w:val="00761293"/>
    <w:rsid w:val="00767C04"/>
    <w:rsid w:val="007736A2"/>
    <w:rsid w:val="0077754B"/>
    <w:rsid w:val="00784FE1"/>
    <w:rsid w:val="00786C3C"/>
    <w:rsid w:val="007A2A4A"/>
    <w:rsid w:val="007A6226"/>
    <w:rsid w:val="007B3C61"/>
    <w:rsid w:val="007B5C51"/>
    <w:rsid w:val="007C6D3A"/>
    <w:rsid w:val="007D1918"/>
    <w:rsid w:val="007F03F2"/>
    <w:rsid w:val="007F3845"/>
    <w:rsid w:val="007F71D9"/>
    <w:rsid w:val="007F7377"/>
    <w:rsid w:val="008031DF"/>
    <w:rsid w:val="008065D7"/>
    <w:rsid w:val="008111A3"/>
    <w:rsid w:val="00816E30"/>
    <w:rsid w:val="008218AB"/>
    <w:rsid w:val="0082264B"/>
    <w:rsid w:val="00824491"/>
    <w:rsid w:val="0082765B"/>
    <w:rsid w:val="008352B1"/>
    <w:rsid w:val="008353E7"/>
    <w:rsid w:val="0083551F"/>
    <w:rsid w:val="00835BD7"/>
    <w:rsid w:val="00841AB8"/>
    <w:rsid w:val="008428E8"/>
    <w:rsid w:val="00843D71"/>
    <w:rsid w:val="0084421A"/>
    <w:rsid w:val="00846F11"/>
    <w:rsid w:val="0084745A"/>
    <w:rsid w:val="008504D0"/>
    <w:rsid w:val="0085150D"/>
    <w:rsid w:val="008521FD"/>
    <w:rsid w:val="00870045"/>
    <w:rsid w:val="00876173"/>
    <w:rsid w:val="00876E5F"/>
    <w:rsid w:val="00884A12"/>
    <w:rsid w:val="00890CE4"/>
    <w:rsid w:val="00891C5C"/>
    <w:rsid w:val="00891ED7"/>
    <w:rsid w:val="008A0F72"/>
    <w:rsid w:val="008A62CE"/>
    <w:rsid w:val="008A7F12"/>
    <w:rsid w:val="008B761E"/>
    <w:rsid w:val="008B7B54"/>
    <w:rsid w:val="008C01EC"/>
    <w:rsid w:val="008C0281"/>
    <w:rsid w:val="008C3187"/>
    <w:rsid w:val="008C5E4F"/>
    <w:rsid w:val="008D5C7C"/>
    <w:rsid w:val="008D63B7"/>
    <w:rsid w:val="008D6A03"/>
    <w:rsid w:val="008D6CA7"/>
    <w:rsid w:val="008E508C"/>
    <w:rsid w:val="008E64B2"/>
    <w:rsid w:val="008E7FEE"/>
    <w:rsid w:val="008F2F06"/>
    <w:rsid w:val="008F31F5"/>
    <w:rsid w:val="008F67F5"/>
    <w:rsid w:val="008F6BCE"/>
    <w:rsid w:val="008F6D7B"/>
    <w:rsid w:val="00900D4B"/>
    <w:rsid w:val="00905F9B"/>
    <w:rsid w:val="00906DBE"/>
    <w:rsid w:val="00913E95"/>
    <w:rsid w:val="009170B9"/>
    <w:rsid w:val="00923A87"/>
    <w:rsid w:val="00925B65"/>
    <w:rsid w:val="00927482"/>
    <w:rsid w:val="00936FF5"/>
    <w:rsid w:val="009459D2"/>
    <w:rsid w:val="0094654B"/>
    <w:rsid w:val="0095112B"/>
    <w:rsid w:val="0095712A"/>
    <w:rsid w:val="00957C60"/>
    <w:rsid w:val="00973A6D"/>
    <w:rsid w:val="00977117"/>
    <w:rsid w:val="009804E0"/>
    <w:rsid w:val="00983735"/>
    <w:rsid w:val="009865AA"/>
    <w:rsid w:val="00987080"/>
    <w:rsid w:val="0098765A"/>
    <w:rsid w:val="00987E5B"/>
    <w:rsid w:val="00991620"/>
    <w:rsid w:val="00995004"/>
    <w:rsid w:val="009968B0"/>
    <w:rsid w:val="009A6CB2"/>
    <w:rsid w:val="009B0982"/>
    <w:rsid w:val="009B4C99"/>
    <w:rsid w:val="009C13FB"/>
    <w:rsid w:val="009C6AEC"/>
    <w:rsid w:val="009D0CDB"/>
    <w:rsid w:val="009D28CF"/>
    <w:rsid w:val="009E5D36"/>
    <w:rsid w:val="009E6375"/>
    <w:rsid w:val="009E7CA0"/>
    <w:rsid w:val="00A04392"/>
    <w:rsid w:val="00A069CE"/>
    <w:rsid w:val="00A109D8"/>
    <w:rsid w:val="00A16003"/>
    <w:rsid w:val="00A167D7"/>
    <w:rsid w:val="00A23D39"/>
    <w:rsid w:val="00A23EC2"/>
    <w:rsid w:val="00A24FBB"/>
    <w:rsid w:val="00A3453E"/>
    <w:rsid w:val="00A42ED2"/>
    <w:rsid w:val="00A44B33"/>
    <w:rsid w:val="00A50E00"/>
    <w:rsid w:val="00A52529"/>
    <w:rsid w:val="00A53624"/>
    <w:rsid w:val="00A55EAF"/>
    <w:rsid w:val="00A565A3"/>
    <w:rsid w:val="00A5766B"/>
    <w:rsid w:val="00A629A0"/>
    <w:rsid w:val="00A65FA5"/>
    <w:rsid w:val="00A74209"/>
    <w:rsid w:val="00A77512"/>
    <w:rsid w:val="00A8111E"/>
    <w:rsid w:val="00A81889"/>
    <w:rsid w:val="00A863E3"/>
    <w:rsid w:val="00A94161"/>
    <w:rsid w:val="00A97BFB"/>
    <w:rsid w:val="00AB0BBC"/>
    <w:rsid w:val="00AB3A92"/>
    <w:rsid w:val="00AB478B"/>
    <w:rsid w:val="00AB47AC"/>
    <w:rsid w:val="00AB4AD9"/>
    <w:rsid w:val="00AC6B5E"/>
    <w:rsid w:val="00AD6E77"/>
    <w:rsid w:val="00AD7A25"/>
    <w:rsid w:val="00AE2666"/>
    <w:rsid w:val="00AE478C"/>
    <w:rsid w:val="00AE7BF8"/>
    <w:rsid w:val="00AF3A5A"/>
    <w:rsid w:val="00AF3E15"/>
    <w:rsid w:val="00AF5218"/>
    <w:rsid w:val="00AF60A0"/>
    <w:rsid w:val="00B01A6F"/>
    <w:rsid w:val="00B0480E"/>
    <w:rsid w:val="00B059F3"/>
    <w:rsid w:val="00B1026A"/>
    <w:rsid w:val="00B21166"/>
    <w:rsid w:val="00B263AE"/>
    <w:rsid w:val="00B33A6C"/>
    <w:rsid w:val="00B42F17"/>
    <w:rsid w:val="00B43A02"/>
    <w:rsid w:val="00B47091"/>
    <w:rsid w:val="00B5191F"/>
    <w:rsid w:val="00B56534"/>
    <w:rsid w:val="00B57A21"/>
    <w:rsid w:val="00B62C3E"/>
    <w:rsid w:val="00B645DE"/>
    <w:rsid w:val="00B65857"/>
    <w:rsid w:val="00B66698"/>
    <w:rsid w:val="00B745DC"/>
    <w:rsid w:val="00B753F3"/>
    <w:rsid w:val="00B84350"/>
    <w:rsid w:val="00B85478"/>
    <w:rsid w:val="00B855A6"/>
    <w:rsid w:val="00B91098"/>
    <w:rsid w:val="00B91904"/>
    <w:rsid w:val="00B92735"/>
    <w:rsid w:val="00B95D70"/>
    <w:rsid w:val="00B969ED"/>
    <w:rsid w:val="00BA77F1"/>
    <w:rsid w:val="00BB0D90"/>
    <w:rsid w:val="00BB60C6"/>
    <w:rsid w:val="00BB7984"/>
    <w:rsid w:val="00BC1E25"/>
    <w:rsid w:val="00BC45F7"/>
    <w:rsid w:val="00BC6A06"/>
    <w:rsid w:val="00BD137C"/>
    <w:rsid w:val="00BD4A49"/>
    <w:rsid w:val="00BE3BC7"/>
    <w:rsid w:val="00BE5C5A"/>
    <w:rsid w:val="00BF1AB7"/>
    <w:rsid w:val="00BF52D9"/>
    <w:rsid w:val="00BF7FE9"/>
    <w:rsid w:val="00C03596"/>
    <w:rsid w:val="00C05EEC"/>
    <w:rsid w:val="00C15A13"/>
    <w:rsid w:val="00C238D9"/>
    <w:rsid w:val="00C24A9D"/>
    <w:rsid w:val="00C2677E"/>
    <w:rsid w:val="00C31542"/>
    <w:rsid w:val="00C5028E"/>
    <w:rsid w:val="00C54E78"/>
    <w:rsid w:val="00C6078D"/>
    <w:rsid w:val="00C657CF"/>
    <w:rsid w:val="00C7265A"/>
    <w:rsid w:val="00C80D62"/>
    <w:rsid w:val="00C8388B"/>
    <w:rsid w:val="00C84944"/>
    <w:rsid w:val="00C90217"/>
    <w:rsid w:val="00C91643"/>
    <w:rsid w:val="00C91E18"/>
    <w:rsid w:val="00C96BFD"/>
    <w:rsid w:val="00C96C98"/>
    <w:rsid w:val="00CA3868"/>
    <w:rsid w:val="00CA4DE9"/>
    <w:rsid w:val="00CA5358"/>
    <w:rsid w:val="00CB0B17"/>
    <w:rsid w:val="00CB1DCA"/>
    <w:rsid w:val="00CD502A"/>
    <w:rsid w:val="00CF12CF"/>
    <w:rsid w:val="00CF1DDE"/>
    <w:rsid w:val="00CF4BE3"/>
    <w:rsid w:val="00D03B33"/>
    <w:rsid w:val="00D060D2"/>
    <w:rsid w:val="00D13E2D"/>
    <w:rsid w:val="00D14394"/>
    <w:rsid w:val="00D15081"/>
    <w:rsid w:val="00D242CD"/>
    <w:rsid w:val="00D25FD8"/>
    <w:rsid w:val="00D26F74"/>
    <w:rsid w:val="00D341C3"/>
    <w:rsid w:val="00D42843"/>
    <w:rsid w:val="00D474C5"/>
    <w:rsid w:val="00D5152A"/>
    <w:rsid w:val="00D560EB"/>
    <w:rsid w:val="00D65145"/>
    <w:rsid w:val="00D66A35"/>
    <w:rsid w:val="00D73D87"/>
    <w:rsid w:val="00D74314"/>
    <w:rsid w:val="00D81410"/>
    <w:rsid w:val="00D92505"/>
    <w:rsid w:val="00D94C6B"/>
    <w:rsid w:val="00DA267C"/>
    <w:rsid w:val="00DA27B3"/>
    <w:rsid w:val="00DA4449"/>
    <w:rsid w:val="00DA5101"/>
    <w:rsid w:val="00DA79EF"/>
    <w:rsid w:val="00DB0C0B"/>
    <w:rsid w:val="00DB3B74"/>
    <w:rsid w:val="00DB75E5"/>
    <w:rsid w:val="00DC1751"/>
    <w:rsid w:val="00DC5870"/>
    <w:rsid w:val="00DD0384"/>
    <w:rsid w:val="00DD0901"/>
    <w:rsid w:val="00DD4AB0"/>
    <w:rsid w:val="00DE16B6"/>
    <w:rsid w:val="00DE3323"/>
    <w:rsid w:val="00DE36CA"/>
    <w:rsid w:val="00DE7E63"/>
    <w:rsid w:val="00DF35D9"/>
    <w:rsid w:val="00DF73AA"/>
    <w:rsid w:val="00DF77A2"/>
    <w:rsid w:val="00E10B90"/>
    <w:rsid w:val="00E279E9"/>
    <w:rsid w:val="00E367C5"/>
    <w:rsid w:val="00E37506"/>
    <w:rsid w:val="00E37E71"/>
    <w:rsid w:val="00E41C3B"/>
    <w:rsid w:val="00E42486"/>
    <w:rsid w:val="00E42847"/>
    <w:rsid w:val="00E46064"/>
    <w:rsid w:val="00E5602B"/>
    <w:rsid w:val="00E604A1"/>
    <w:rsid w:val="00E7293C"/>
    <w:rsid w:val="00E73AA8"/>
    <w:rsid w:val="00E76812"/>
    <w:rsid w:val="00E80228"/>
    <w:rsid w:val="00E86D2A"/>
    <w:rsid w:val="00E8711A"/>
    <w:rsid w:val="00E93141"/>
    <w:rsid w:val="00EA2ED4"/>
    <w:rsid w:val="00EA491A"/>
    <w:rsid w:val="00EA49FE"/>
    <w:rsid w:val="00EB1583"/>
    <w:rsid w:val="00EB5367"/>
    <w:rsid w:val="00EB54A9"/>
    <w:rsid w:val="00EC23FB"/>
    <w:rsid w:val="00EC7017"/>
    <w:rsid w:val="00ED4356"/>
    <w:rsid w:val="00ED7681"/>
    <w:rsid w:val="00EE243C"/>
    <w:rsid w:val="00EF47E3"/>
    <w:rsid w:val="00EF63C6"/>
    <w:rsid w:val="00EF7CCC"/>
    <w:rsid w:val="00F01A30"/>
    <w:rsid w:val="00F034FB"/>
    <w:rsid w:val="00F05606"/>
    <w:rsid w:val="00F105F5"/>
    <w:rsid w:val="00F1075A"/>
    <w:rsid w:val="00F14CFC"/>
    <w:rsid w:val="00F208ED"/>
    <w:rsid w:val="00F22E82"/>
    <w:rsid w:val="00F2483A"/>
    <w:rsid w:val="00F27892"/>
    <w:rsid w:val="00F337BF"/>
    <w:rsid w:val="00F33D14"/>
    <w:rsid w:val="00F36CB8"/>
    <w:rsid w:val="00F473B6"/>
    <w:rsid w:val="00F52E57"/>
    <w:rsid w:val="00F53E06"/>
    <w:rsid w:val="00F54188"/>
    <w:rsid w:val="00F54CC0"/>
    <w:rsid w:val="00F636BB"/>
    <w:rsid w:val="00F70D32"/>
    <w:rsid w:val="00F723D4"/>
    <w:rsid w:val="00F727A5"/>
    <w:rsid w:val="00F773CA"/>
    <w:rsid w:val="00F847A9"/>
    <w:rsid w:val="00FA5FE9"/>
    <w:rsid w:val="00FA67D2"/>
    <w:rsid w:val="00FB1990"/>
    <w:rsid w:val="00FB302F"/>
    <w:rsid w:val="00FB5A92"/>
    <w:rsid w:val="00FC1C69"/>
    <w:rsid w:val="00FC3739"/>
    <w:rsid w:val="00FE5AD9"/>
    <w:rsid w:val="00FE7A33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C832C"/>
  <w15:chartTrackingRefBased/>
  <w15:docId w15:val="{DC4EF1D4-CBFA-4072-A8A9-20D3D856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1" w:unhideWhenUsed="1" w:qFormat="1"/>
    <w:lsdException w:name="heading 6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746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46C5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6C5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1_ADMIN\Forms%20&amp;%20Templates\Blank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B1225-C1F4-48CA-9E16-0F25BF28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Word Template</Template>
  <TotalTime>470</TotalTime>
  <Pages>4</Pages>
  <Words>1292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Knight</dc:creator>
  <cp:keywords/>
  <dc:description/>
  <cp:lastModifiedBy>Joanne Knight</cp:lastModifiedBy>
  <cp:revision>54</cp:revision>
  <cp:lastPrinted>2014-03-27T01:47:00Z</cp:lastPrinted>
  <dcterms:created xsi:type="dcterms:W3CDTF">2024-10-08T02:26:00Z</dcterms:created>
  <dcterms:modified xsi:type="dcterms:W3CDTF">2026-04-27T21:57:00Z</dcterms:modified>
</cp:coreProperties>
</file>