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7342AA" w:rsidRDefault="00FC4A5D" w14:paraId="3E591789" w14:textId="77777777">
      <w:pPr>
        <w:pStyle w:val="Heading1"/>
        <w:jc w:val="center"/>
        <w:rPr>
          <w:rFonts w:ascii="Arial" w:hAnsi="Arial" w:eastAsia="Arial" w:cs="Arial"/>
          <w:sz w:val="48"/>
          <w:szCs w:val="48"/>
        </w:rPr>
      </w:pPr>
      <w:r>
        <w:rPr>
          <w:rFonts w:ascii="Arial" w:hAnsi="Arial" w:eastAsia="Arial" w:cs="Arial"/>
          <w:sz w:val="48"/>
          <w:szCs w:val="48"/>
        </w:rPr>
        <w:t>The New Zealand API Standard</w:t>
      </w:r>
    </w:p>
    <w:p w:rsidR="007342AA" w:rsidRDefault="007342AA" w14:paraId="7AE8B197" w14:textId="77777777">
      <w:pPr>
        <w:rPr>
          <w:rFonts w:ascii="Arial" w:hAnsi="Arial" w:eastAsia="Arial" w:cs="Arial"/>
        </w:rPr>
      </w:pPr>
    </w:p>
    <w:p w:rsidR="007342AA" w:rsidRDefault="007342AA" w14:paraId="4BF1F15B" w14:textId="77777777">
      <w:pPr>
        <w:rPr>
          <w:rFonts w:ascii="Arial" w:hAnsi="Arial" w:eastAsia="Arial" w:cs="Arial"/>
        </w:rPr>
      </w:pPr>
    </w:p>
    <w:p w:rsidR="007342AA" w:rsidRDefault="007342AA" w14:paraId="1BC50182" w14:textId="77777777">
      <w:pPr>
        <w:rPr>
          <w:rFonts w:ascii="Arial" w:hAnsi="Arial" w:eastAsia="Arial" w:cs="Arial"/>
        </w:rPr>
      </w:pPr>
    </w:p>
    <w:p w:rsidR="007342AA" w:rsidRDefault="007342AA" w14:paraId="6FD79CB5" w14:textId="77777777">
      <w:pPr>
        <w:rPr>
          <w:rFonts w:ascii="Arial" w:hAnsi="Arial" w:eastAsia="Arial" w:cs="Arial"/>
        </w:rPr>
      </w:pPr>
    </w:p>
    <w:p w:rsidR="007342AA" w:rsidRDefault="007342AA" w14:paraId="3DA3CCB5" w14:textId="77777777">
      <w:pPr>
        <w:rPr>
          <w:rFonts w:ascii="Arial" w:hAnsi="Arial" w:eastAsia="Arial" w:cs="Arial"/>
        </w:rPr>
      </w:pPr>
    </w:p>
    <w:p w:rsidR="007342AA" w:rsidRDefault="00FC4A5D" w14:paraId="4FF10675" w14:textId="77777777">
      <w:pPr>
        <w:pBdr>
          <w:top w:val="nil"/>
          <w:left w:val="nil"/>
          <w:bottom w:val="nil"/>
          <w:right w:val="nil"/>
          <w:between w:val="nil"/>
        </w:pBdr>
        <w:spacing w:before="100" w:after="100" w:line="240" w:lineRule="auto"/>
        <w:ind w:left="480" w:right="480"/>
        <w:rPr>
          <w:rFonts w:ascii="Arial" w:hAnsi="Arial" w:eastAsia="Arial" w:cs="Arial"/>
          <w:color w:val="000000"/>
        </w:rPr>
      </w:pPr>
      <w:r>
        <w:rPr>
          <w:rFonts w:ascii="Arial" w:hAnsi="Arial" w:eastAsia="Arial" w:cs="Arial"/>
          <w:b/>
          <w:bCs/>
          <w:color w:val="000000"/>
        </w:rPr>
        <w:t>About this document</w:t>
      </w:r>
    </w:p>
    <w:p w:rsidR="007342AA" w:rsidRDefault="00FC4A5D" w14:paraId="6C919403" w14:textId="77777777">
      <w:pPr>
        <w:pBdr>
          <w:top w:val="nil"/>
          <w:left w:val="nil"/>
          <w:bottom w:val="nil"/>
          <w:right w:val="nil"/>
          <w:between w:val="nil"/>
        </w:pBdr>
        <w:spacing w:before="100" w:after="100" w:line="240" w:lineRule="auto"/>
        <w:ind w:left="480" w:right="480"/>
        <w:rPr>
          <w:rFonts w:ascii="Arial" w:hAnsi="Arial" w:eastAsia="Arial" w:cs="Arial"/>
          <w:color w:val="000000"/>
        </w:rPr>
      </w:pPr>
      <w:r>
        <w:rPr>
          <w:rFonts w:ascii="Arial" w:hAnsi="Arial" w:eastAsia="Arial" w:cs="Arial"/>
          <w:color w:val="000000"/>
        </w:rPr>
        <w:t xml:space="preserve">This standard was drafted using AI working from the three NZ API Guideline documents as structured datasets, guided by a digital regulatory infrastructure approach and manual review. The AI conducted systematic research across the source material and produced drafts with citations; a human reviewer then annotated, revised, and calibrated every provision. The full process, including raw search results, prompts, and review annotations, is described in a separate </w:t>
      </w:r>
      <w:hyperlink r:id="rId12">
        <w:r w:rsidR="007342AA">
          <w:rPr>
            <w:rFonts w:ascii="Arial" w:hAnsi="Arial" w:eastAsia="Arial" w:cs="Arial"/>
            <w:color w:val="06287E"/>
            <w:u w:val="single"/>
          </w:rPr>
          <w:t>Transparency Hub</w:t>
        </w:r>
      </w:hyperlink>
      <w:r>
        <w:rPr>
          <w:rFonts w:ascii="Arial" w:hAnsi="Arial" w:eastAsia="Arial" w:cs="Arial"/>
          <w:color w:val="000000"/>
        </w:rPr>
        <w:t>.</w:t>
      </w:r>
    </w:p>
    <w:p w:rsidR="007342AA" w:rsidP="028BB67A" w:rsidRDefault="00FC4A5D" w14:paraId="27E82B4E" w14:textId="77777777">
      <w:pPr>
        <w:pBdr>
          <w:top w:val="nil" w:color="FF000000" w:sz="0" w:space="0"/>
          <w:left w:val="nil" w:color="FF000000" w:sz="0" w:space="0"/>
          <w:bottom w:val="nil" w:color="FF000000" w:sz="0" w:space="0"/>
          <w:right w:val="nil" w:color="FF000000" w:sz="0" w:space="0"/>
          <w:between w:val="nil" w:color="FF000000" w:sz="0" w:space="0"/>
        </w:pBdr>
        <w:spacing w:before="100" w:after="100" w:line="240" w:lineRule="auto"/>
        <w:ind w:left="480" w:right="480"/>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Every normative statement in this document includes a </w:t>
      </w:r>
      <w:r w:rsidRPr="028BB67A" w:rsidR="00FC4A5D">
        <w:rPr>
          <w:rFonts w:ascii="Arial" w:hAnsi="Arial" w:eastAsia="Arial" w:cs="Arial"/>
          <w:color w:val="000000" w:themeColor="text1" w:themeTint="FF" w:themeShade="FF"/>
          <w:lang w:val="en-US"/>
        </w:rPr>
        <w:t>DocRef</w:t>
      </w:r>
      <w:r w:rsidRPr="028BB67A" w:rsidR="00FC4A5D">
        <w:rPr>
          <w:rFonts w:ascii="Arial" w:hAnsi="Arial" w:eastAsia="Arial" w:cs="Arial"/>
          <w:color w:val="000000" w:themeColor="text1" w:themeTint="FF" w:themeShade="FF"/>
          <w:lang w:val="en-US"/>
        </w:rPr>
        <w:t xml:space="preserve"> link to the specific paragraph in the API Guidelines it is derived from. Some of the normative requirements have been </w:t>
      </w:r>
      <w:r w:rsidRPr="028BB67A" w:rsidR="00FC4A5D">
        <w:rPr>
          <w:rFonts w:ascii="Arial" w:hAnsi="Arial" w:eastAsia="Arial" w:cs="Arial"/>
          <w:color w:val="000000" w:themeColor="text1" w:themeTint="FF" w:themeShade="FF"/>
          <w:lang w:val="en-US"/>
        </w:rPr>
        <w:t>modified</w:t>
      </w:r>
      <w:r w:rsidRPr="028BB67A" w:rsidR="00FC4A5D">
        <w:rPr>
          <w:rFonts w:ascii="Arial" w:hAnsi="Arial" w:eastAsia="Arial" w:cs="Arial"/>
          <w:color w:val="000000" w:themeColor="text1" w:themeTint="FF" w:themeShade="FF"/>
          <w:lang w:val="en-US"/>
        </w:rPr>
        <w:t xml:space="preserve"> to reflect feedback from agencies during the drafting process.</w:t>
      </w:r>
    </w:p>
    <w:p w:rsidR="007342AA" w:rsidP="028BB67A" w:rsidRDefault="00FC4A5D" w14:paraId="10D21EB0" w14:textId="77777777">
      <w:pPr>
        <w:pBdr>
          <w:top w:val="nil" w:color="FF000000" w:sz="0" w:space="0"/>
          <w:left w:val="nil" w:color="FF000000" w:sz="0" w:space="0"/>
          <w:bottom w:val="nil" w:color="FF000000" w:sz="0" w:space="0"/>
          <w:right w:val="nil" w:color="FF000000" w:sz="0" w:space="0"/>
          <w:between w:val="nil" w:color="FF000000" w:sz="0" w:space="0"/>
        </w:pBdr>
        <w:spacing w:before="100" w:after="100" w:line="240" w:lineRule="auto"/>
        <w:ind w:left="480" w:right="480"/>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Once </w:t>
      </w:r>
      <w:r w:rsidRPr="028BB67A" w:rsidR="00FC4A5D">
        <w:rPr>
          <w:rFonts w:ascii="Arial" w:hAnsi="Arial" w:eastAsia="Arial" w:cs="Arial"/>
          <w:color w:val="000000" w:themeColor="text1" w:themeTint="FF" w:themeShade="FF"/>
          <w:lang w:val="en-US"/>
        </w:rPr>
        <w:t>finalised</w:t>
      </w:r>
      <w:r w:rsidRPr="028BB67A" w:rsidR="00FC4A5D">
        <w:rPr>
          <w:rFonts w:ascii="Arial" w:hAnsi="Arial" w:eastAsia="Arial" w:cs="Arial"/>
          <w:color w:val="000000" w:themeColor="text1" w:themeTint="FF" w:themeShade="FF"/>
          <w:lang w:val="en-US"/>
        </w:rPr>
        <w:t xml:space="preserve">, this standard is intended to replace the API Guidelines as the governing document. At this stage, the </w:t>
      </w:r>
      <w:r w:rsidRPr="028BB67A" w:rsidR="00FC4A5D">
        <w:rPr>
          <w:rFonts w:ascii="Arial" w:hAnsi="Arial" w:eastAsia="Arial" w:cs="Arial"/>
          <w:color w:val="000000" w:themeColor="text1" w:themeTint="FF" w:themeShade="FF"/>
          <w:lang w:val="en-US"/>
        </w:rPr>
        <w:t>DocRef</w:t>
      </w:r>
      <w:r w:rsidRPr="028BB67A" w:rsidR="00FC4A5D">
        <w:rPr>
          <w:rFonts w:ascii="Arial" w:hAnsi="Arial" w:eastAsia="Arial" w:cs="Arial"/>
          <w:color w:val="000000" w:themeColor="text1" w:themeTint="FF" w:themeShade="FF"/>
          <w:lang w:val="en-US"/>
        </w:rPr>
        <w:t xml:space="preserve"> links are provided to support independent review during consultation, not as permanent cross-references in the final standard.</w:t>
      </w:r>
    </w:p>
    <w:p w:rsidR="007342AA" w:rsidP="028BB67A" w:rsidRDefault="00FC4A5D" w14:paraId="7E4E3182" w14:textId="3B3EA5D8">
      <w:pPr>
        <w:pBdr>
          <w:top w:val="nil" w:color="FF000000" w:sz="0" w:space="0"/>
          <w:left w:val="nil" w:color="FF000000" w:sz="0" w:space="0"/>
          <w:bottom w:val="nil" w:color="FF000000" w:sz="0" w:space="0"/>
          <w:right w:val="nil" w:color="FF000000" w:sz="0" w:space="0"/>
          <w:between w:val="nil" w:color="FF000000" w:sz="0" w:space="0"/>
        </w:pBdr>
        <w:spacing w:before="100" w:after="100" w:line="240" w:lineRule="auto"/>
        <w:ind w:left="480" w:right="480"/>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An MCP server is available to agencies responding to this consultation to support more rapid response and evaluation. It provides natural language query access to both this draft standard and the original API Guidelines, returning answers with citations to specific provisions. This can help reviewers compare the </w:t>
      </w:r>
      <w:r w:rsidRPr="028BB67A" w:rsidR="00FC4A5D">
        <w:rPr>
          <w:rFonts w:ascii="Arial" w:hAnsi="Arial" w:eastAsia="Arial" w:cs="Arial"/>
          <w:color w:val="000000" w:themeColor="text1" w:themeTint="FF" w:themeShade="FF"/>
          <w:lang w:val="en-US"/>
        </w:rPr>
        <w:t>standard’s</w:t>
      </w:r>
      <w:r w:rsidRPr="028BB67A" w:rsidR="00FC4A5D">
        <w:rPr>
          <w:rFonts w:ascii="Arial" w:hAnsi="Arial" w:eastAsia="Arial" w:cs="Arial"/>
          <w:color w:val="000000" w:themeColor="text1" w:themeTint="FF" w:themeShade="FF"/>
          <w:lang w:val="en-US"/>
        </w:rPr>
        <w:t xml:space="preserve"> requirements against the source guidelines. Connection details and other downloadable datasets are available in the Disclosure Package on </w:t>
      </w:r>
      <w:hyperlink r:id="Rcc554993b8704fcd">
        <w:r w:rsidRPr="028BB67A" w:rsidR="007342AA">
          <w:rPr>
            <w:rFonts w:ascii="Arial" w:hAnsi="Arial" w:eastAsia="Arial" w:cs="Arial"/>
            <w:color w:val="06287E"/>
            <w:u w:val="single"/>
            <w:lang w:val="en-US"/>
          </w:rPr>
          <w:t>Gitlab</w:t>
        </w:r>
      </w:hyperlink>
      <w:r w:rsidRPr="028BB67A" w:rsidR="00FC4A5D">
        <w:rPr>
          <w:rFonts w:ascii="Arial" w:hAnsi="Arial" w:eastAsia="Arial" w:cs="Arial"/>
          <w:color w:val="000000" w:themeColor="text1" w:themeTint="FF" w:themeShade="FF"/>
          <w:lang w:val="en-US"/>
        </w:rPr>
        <w:t xml:space="preserve"> and </w:t>
      </w:r>
      <w:hyperlink r:id="R6dbeaaaf699d4a78">
        <w:r w:rsidRPr="028BB67A" w:rsidR="007342AA">
          <w:rPr>
            <w:rFonts w:ascii="Arial" w:hAnsi="Arial" w:eastAsia="Arial" w:cs="Arial"/>
            <w:color w:val="06287E"/>
            <w:u w:val="single"/>
            <w:lang w:val="en-US"/>
          </w:rPr>
          <w:t>Google Drive</w:t>
        </w:r>
      </w:hyperlink>
      <w:r w:rsidRPr="028BB67A" w:rsidR="00FC4A5D">
        <w:rPr>
          <w:rFonts w:ascii="Arial" w:hAnsi="Arial" w:eastAsia="Arial" w:cs="Arial"/>
          <w:color w:val="000000" w:themeColor="text1" w:themeTint="FF" w:themeShade="FF"/>
          <w:lang w:val="en-US"/>
        </w:rPr>
        <w:t>.</w:t>
      </w:r>
    </w:p>
    <w:p w:rsidR="00BF5071" w:rsidRDefault="00BF5071" w14:paraId="103848FA" w14:textId="0E6AF337">
      <w:pPr>
        <w:rPr>
          <w:rFonts w:ascii="Arial" w:hAnsi="Arial" w:eastAsia="Arial" w:cs="Arial"/>
        </w:rPr>
      </w:pPr>
      <w:r>
        <w:rPr>
          <w:rFonts w:ascii="Arial" w:hAnsi="Arial" w:eastAsia="Arial" w:cs="Arial"/>
        </w:rPr>
        <w:br w:type="page"/>
      </w:r>
    </w:p>
    <w:p w:rsidR="00BF5071" w:rsidP="00BF5071" w:rsidRDefault="00BF5071" w14:paraId="38014E09" w14:textId="77777777">
      <w:pPr>
        <w:pBdr>
          <w:top w:val="nil"/>
          <w:left w:val="nil"/>
          <w:bottom w:val="nil"/>
          <w:right w:val="nil"/>
          <w:between w:val="nil"/>
        </w:pBdr>
        <w:spacing w:before="100" w:after="100" w:line="240" w:lineRule="auto"/>
        <w:ind w:left="480" w:right="480"/>
        <w:rPr>
          <w:rFonts w:ascii="Arial" w:hAnsi="Arial" w:eastAsia="Arial" w:cs="Arial"/>
        </w:rPr>
      </w:pPr>
    </w:p>
    <w:sdt>
      <w:sdtPr>
        <w:id w:val="-1604972493"/>
        <w:docPartObj>
          <w:docPartGallery w:val="Table of Contents"/>
          <w:docPartUnique/>
        </w:docPartObj>
      </w:sdtPr>
      <w:sdtEndPr/>
      <w:sdtContent>
        <w:p w:rsidR="00483FF6" w:rsidRDefault="00FC4A5D" w14:paraId="3ACF1880" w14:textId="7C7EC849">
          <w:pPr>
            <w:pStyle w:val="TOC2"/>
            <w:tabs>
              <w:tab w:val="right" w:leader="dot" w:pos="9350"/>
            </w:tabs>
            <w:rPr>
              <w:noProof/>
            </w:rPr>
          </w:pPr>
          <w:r>
            <w:fldChar w:fldCharType="begin"/>
          </w:r>
          <w:r>
            <w:instrText xml:space="preserve"> TOC \h \u \z \t "Heading 2,2,Heading 3,3,Heading 6,6,"</w:instrText>
          </w:r>
          <w:r>
            <w:fldChar w:fldCharType="separate"/>
          </w:r>
          <w:hyperlink w:history="1" w:anchor="_Toc221727242">
            <w:r w:rsidRPr="008F5CCB" w:rsidR="00483FF6">
              <w:rPr>
                <w:rStyle w:val="Hyperlink"/>
                <w:rFonts w:ascii="Arial" w:hAnsi="Arial" w:eastAsia="Arial" w:cs="Arial"/>
                <w:noProof/>
              </w:rPr>
              <w:t>About This Standard</w:t>
            </w:r>
            <w:r w:rsidR="00483FF6">
              <w:rPr>
                <w:noProof/>
                <w:webHidden/>
              </w:rPr>
              <w:tab/>
            </w:r>
            <w:r w:rsidR="00483FF6">
              <w:rPr>
                <w:noProof/>
                <w:webHidden/>
              </w:rPr>
              <w:fldChar w:fldCharType="begin"/>
            </w:r>
            <w:r w:rsidR="00483FF6">
              <w:rPr>
                <w:noProof/>
                <w:webHidden/>
              </w:rPr>
              <w:instrText xml:space="preserve"> PAGEREF _Toc221727242 \h </w:instrText>
            </w:r>
            <w:r w:rsidR="00483FF6">
              <w:rPr>
                <w:noProof/>
                <w:webHidden/>
              </w:rPr>
            </w:r>
            <w:r w:rsidR="00483FF6">
              <w:rPr>
                <w:noProof/>
                <w:webHidden/>
              </w:rPr>
              <w:fldChar w:fldCharType="separate"/>
            </w:r>
            <w:r w:rsidR="00483FF6">
              <w:rPr>
                <w:noProof/>
                <w:webHidden/>
              </w:rPr>
              <w:t>4</w:t>
            </w:r>
            <w:r w:rsidR="00483FF6">
              <w:rPr>
                <w:noProof/>
                <w:webHidden/>
              </w:rPr>
              <w:fldChar w:fldCharType="end"/>
            </w:r>
          </w:hyperlink>
        </w:p>
        <w:p w:rsidR="00483FF6" w:rsidRDefault="00483FF6" w14:paraId="35EBAD9C" w14:textId="123A9C8C">
          <w:pPr>
            <w:pStyle w:val="TOC2"/>
            <w:tabs>
              <w:tab w:val="right" w:leader="dot" w:pos="9350"/>
            </w:tabs>
            <w:rPr>
              <w:noProof/>
            </w:rPr>
          </w:pPr>
          <w:hyperlink w:history="1" w:anchor="_Toc221727243">
            <w:r w:rsidRPr="008F5CCB">
              <w:rPr>
                <w:rStyle w:val="Hyperlink"/>
                <w:rFonts w:ascii="Arial" w:hAnsi="Arial" w:eastAsia="Arial" w:cs="Arial"/>
                <w:noProof/>
              </w:rPr>
              <w:t>Scope</w:t>
            </w:r>
            <w:r>
              <w:rPr>
                <w:noProof/>
                <w:webHidden/>
              </w:rPr>
              <w:tab/>
            </w:r>
            <w:r>
              <w:rPr>
                <w:noProof/>
                <w:webHidden/>
              </w:rPr>
              <w:fldChar w:fldCharType="begin"/>
            </w:r>
            <w:r>
              <w:rPr>
                <w:noProof/>
                <w:webHidden/>
              </w:rPr>
              <w:instrText xml:space="preserve"> PAGEREF _Toc221727243 \h </w:instrText>
            </w:r>
            <w:r>
              <w:rPr>
                <w:noProof/>
                <w:webHidden/>
              </w:rPr>
            </w:r>
            <w:r>
              <w:rPr>
                <w:noProof/>
                <w:webHidden/>
              </w:rPr>
              <w:fldChar w:fldCharType="separate"/>
            </w:r>
            <w:r>
              <w:rPr>
                <w:noProof/>
                <w:webHidden/>
              </w:rPr>
              <w:t>4</w:t>
            </w:r>
            <w:r>
              <w:rPr>
                <w:noProof/>
                <w:webHidden/>
              </w:rPr>
              <w:fldChar w:fldCharType="end"/>
            </w:r>
          </w:hyperlink>
        </w:p>
        <w:p w:rsidR="00483FF6" w:rsidRDefault="00483FF6" w14:paraId="2D6FFB9C" w14:textId="6DC51926">
          <w:pPr>
            <w:pStyle w:val="TOC2"/>
            <w:tabs>
              <w:tab w:val="right" w:leader="dot" w:pos="9350"/>
            </w:tabs>
            <w:rPr>
              <w:noProof/>
            </w:rPr>
          </w:pPr>
          <w:hyperlink w:history="1" w:anchor="_Toc221727244">
            <w:r w:rsidRPr="008F5CCB">
              <w:rPr>
                <w:rStyle w:val="Hyperlink"/>
                <w:rFonts w:ascii="Arial" w:hAnsi="Arial" w:eastAsia="Arial" w:cs="Arial"/>
                <w:noProof/>
              </w:rPr>
              <w:t>Normative Language</w:t>
            </w:r>
            <w:r>
              <w:rPr>
                <w:noProof/>
                <w:webHidden/>
              </w:rPr>
              <w:tab/>
            </w:r>
            <w:r>
              <w:rPr>
                <w:noProof/>
                <w:webHidden/>
              </w:rPr>
              <w:fldChar w:fldCharType="begin"/>
            </w:r>
            <w:r>
              <w:rPr>
                <w:noProof/>
                <w:webHidden/>
              </w:rPr>
              <w:instrText xml:space="preserve"> PAGEREF _Toc221727244 \h </w:instrText>
            </w:r>
            <w:r>
              <w:rPr>
                <w:noProof/>
                <w:webHidden/>
              </w:rPr>
            </w:r>
            <w:r>
              <w:rPr>
                <w:noProof/>
                <w:webHidden/>
              </w:rPr>
              <w:fldChar w:fldCharType="separate"/>
            </w:r>
            <w:r>
              <w:rPr>
                <w:noProof/>
                <w:webHidden/>
              </w:rPr>
              <w:t>5</w:t>
            </w:r>
            <w:r>
              <w:rPr>
                <w:noProof/>
                <w:webHidden/>
              </w:rPr>
              <w:fldChar w:fldCharType="end"/>
            </w:r>
          </w:hyperlink>
        </w:p>
        <w:p w:rsidR="00483FF6" w:rsidRDefault="00483FF6" w14:paraId="3C146384" w14:textId="0C82E2A4">
          <w:pPr>
            <w:pStyle w:val="TOC2"/>
            <w:tabs>
              <w:tab w:val="right" w:leader="dot" w:pos="9350"/>
            </w:tabs>
            <w:rPr>
              <w:noProof/>
            </w:rPr>
          </w:pPr>
          <w:hyperlink w:history="1" w:anchor="_Toc221727245">
            <w:r w:rsidRPr="008F5CCB">
              <w:rPr>
                <w:rStyle w:val="Hyperlink"/>
                <w:rFonts w:ascii="Arial" w:hAnsi="Arial" w:eastAsia="Arial" w:cs="Arial"/>
                <w:noProof/>
              </w:rPr>
              <w:t>How to Read This Standard</w:t>
            </w:r>
            <w:r>
              <w:rPr>
                <w:noProof/>
                <w:webHidden/>
              </w:rPr>
              <w:tab/>
            </w:r>
            <w:r>
              <w:rPr>
                <w:noProof/>
                <w:webHidden/>
              </w:rPr>
              <w:fldChar w:fldCharType="begin"/>
            </w:r>
            <w:r>
              <w:rPr>
                <w:noProof/>
                <w:webHidden/>
              </w:rPr>
              <w:instrText xml:space="preserve"> PAGEREF _Toc221727245 \h </w:instrText>
            </w:r>
            <w:r>
              <w:rPr>
                <w:noProof/>
                <w:webHidden/>
              </w:rPr>
            </w:r>
            <w:r>
              <w:rPr>
                <w:noProof/>
                <w:webHidden/>
              </w:rPr>
              <w:fldChar w:fldCharType="separate"/>
            </w:r>
            <w:r>
              <w:rPr>
                <w:noProof/>
                <w:webHidden/>
              </w:rPr>
              <w:t>5</w:t>
            </w:r>
            <w:r>
              <w:rPr>
                <w:noProof/>
                <w:webHidden/>
              </w:rPr>
              <w:fldChar w:fldCharType="end"/>
            </w:r>
          </w:hyperlink>
        </w:p>
        <w:p w:rsidR="00483FF6" w:rsidRDefault="00483FF6" w14:paraId="753AA29B" w14:textId="0FBE9EE9">
          <w:pPr>
            <w:pStyle w:val="TOC2"/>
            <w:tabs>
              <w:tab w:val="right" w:leader="dot" w:pos="9350"/>
            </w:tabs>
            <w:rPr>
              <w:noProof/>
            </w:rPr>
          </w:pPr>
          <w:hyperlink w:history="1" w:anchor="_Toc221727246">
            <w:r w:rsidRPr="008F5CCB">
              <w:rPr>
                <w:rStyle w:val="Hyperlink"/>
                <w:rFonts w:ascii="Arial" w:hAnsi="Arial" w:eastAsia="Arial" w:cs="Arial"/>
                <w:noProof/>
              </w:rPr>
              <w:t>Definitions</w:t>
            </w:r>
            <w:r>
              <w:rPr>
                <w:noProof/>
                <w:webHidden/>
              </w:rPr>
              <w:tab/>
            </w:r>
            <w:r>
              <w:rPr>
                <w:noProof/>
                <w:webHidden/>
              </w:rPr>
              <w:fldChar w:fldCharType="begin"/>
            </w:r>
            <w:r>
              <w:rPr>
                <w:noProof/>
                <w:webHidden/>
              </w:rPr>
              <w:instrText xml:space="preserve"> PAGEREF _Toc221727246 \h </w:instrText>
            </w:r>
            <w:r>
              <w:rPr>
                <w:noProof/>
                <w:webHidden/>
              </w:rPr>
            </w:r>
            <w:r>
              <w:rPr>
                <w:noProof/>
                <w:webHidden/>
              </w:rPr>
              <w:fldChar w:fldCharType="separate"/>
            </w:r>
            <w:r>
              <w:rPr>
                <w:noProof/>
                <w:webHidden/>
              </w:rPr>
              <w:t>6</w:t>
            </w:r>
            <w:r>
              <w:rPr>
                <w:noProof/>
                <w:webHidden/>
              </w:rPr>
              <w:fldChar w:fldCharType="end"/>
            </w:r>
          </w:hyperlink>
        </w:p>
        <w:p w:rsidR="00483FF6" w:rsidRDefault="00483FF6" w14:paraId="657D0479" w14:textId="0760FC95">
          <w:pPr>
            <w:pStyle w:val="TOC2"/>
            <w:tabs>
              <w:tab w:val="right" w:leader="dot" w:pos="9350"/>
            </w:tabs>
            <w:rPr>
              <w:noProof/>
            </w:rPr>
          </w:pPr>
          <w:hyperlink w:history="1" w:anchor="_Toc221727247">
            <w:r w:rsidRPr="008F5CCB">
              <w:rPr>
                <w:rStyle w:val="Hyperlink"/>
                <w:rFonts w:ascii="Arial" w:hAnsi="Arial" w:eastAsia="Arial" w:cs="Arial"/>
                <w:noProof/>
              </w:rPr>
              <w:t>Design</w:t>
            </w:r>
            <w:r>
              <w:rPr>
                <w:noProof/>
                <w:webHidden/>
              </w:rPr>
              <w:tab/>
            </w:r>
            <w:r>
              <w:rPr>
                <w:noProof/>
                <w:webHidden/>
              </w:rPr>
              <w:fldChar w:fldCharType="begin"/>
            </w:r>
            <w:r>
              <w:rPr>
                <w:noProof/>
                <w:webHidden/>
              </w:rPr>
              <w:instrText xml:space="preserve"> PAGEREF _Toc221727247 \h </w:instrText>
            </w:r>
            <w:r>
              <w:rPr>
                <w:noProof/>
                <w:webHidden/>
              </w:rPr>
            </w:r>
            <w:r>
              <w:rPr>
                <w:noProof/>
                <w:webHidden/>
              </w:rPr>
              <w:fldChar w:fldCharType="separate"/>
            </w:r>
            <w:r>
              <w:rPr>
                <w:noProof/>
                <w:webHidden/>
              </w:rPr>
              <w:t>8</w:t>
            </w:r>
            <w:r>
              <w:rPr>
                <w:noProof/>
                <w:webHidden/>
              </w:rPr>
              <w:fldChar w:fldCharType="end"/>
            </w:r>
          </w:hyperlink>
        </w:p>
        <w:p w:rsidR="00483FF6" w:rsidRDefault="00483FF6" w14:paraId="08219304" w14:textId="13784EB7">
          <w:pPr>
            <w:pStyle w:val="TOC3"/>
            <w:tabs>
              <w:tab w:val="right" w:leader="dot" w:pos="9350"/>
            </w:tabs>
            <w:rPr>
              <w:noProof/>
            </w:rPr>
          </w:pPr>
          <w:hyperlink w:history="1" w:anchor="_Toc221727248">
            <w:r w:rsidRPr="008F5CCB">
              <w:rPr>
                <w:rStyle w:val="Hyperlink"/>
                <w:rFonts w:ascii="Arial" w:hAnsi="Arial" w:eastAsia="Arial" w:cs="Arial"/>
                <w:noProof/>
              </w:rPr>
              <w:t>Design Approach</w:t>
            </w:r>
            <w:r>
              <w:rPr>
                <w:noProof/>
                <w:webHidden/>
              </w:rPr>
              <w:tab/>
            </w:r>
            <w:r>
              <w:rPr>
                <w:noProof/>
                <w:webHidden/>
              </w:rPr>
              <w:fldChar w:fldCharType="begin"/>
            </w:r>
            <w:r>
              <w:rPr>
                <w:noProof/>
                <w:webHidden/>
              </w:rPr>
              <w:instrText xml:space="preserve"> PAGEREF _Toc221727248 \h </w:instrText>
            </w:r>
            <w:r>
              <w:rPr>
                <w:noProof/>
                <w:webHidden/>
              </w:rPr>
            </w:r>
            <w:r>
              <w:rPr>
                <w:noProof/>
                <w:webHidden/>
              </w:rPr>
              <w:fldChar w:fldCharType="separate"/>
            </w:r>
            <w:r>
              <w:rPr>
                <w:noProof/>
                <w:webHidden/>
              </w:rPr>
              <w:t>9</w:t>
            </w:r>
            <w:r>
              <w:rPr>
                <w:noProof/>
                <w:webHidden/>
              </w:rPr>
              <w:fldChar w:fldCharType="end"/>
            </w:r>
          </w:hyperlink>
        </w:p>
        <w:p w:rsidR="00483FF6" w:rsidRDefault="00483FF6" w14:paraId="0B11BA00" w14:textId="3CF68C52">
          <w:pPr>
            <w:pStyle w:val="TOC3"/>
            <w:tabs>
              <w:tab w:val="right" w:leader="dot" w:pos="9350"/>
            </w:tabs>
            <w:rPr>
              <w:noProof/>
            </w:rPr>
          </w:pPr>
          <w:hyperlink w:history="1" w:anchor="_Toc221727249">
            <w:r w:rsidRPr="008F5CCB">
              <w:rPr>
                <w:rStyle w:val="Hyperlink"/>
                <w:rFonts w:ascii="Arial" w:hAnsi="Arial" w:eastAsia="Arial" w:cs="Arial"/>
                <w:noProof/>
              </w:rPr>
              <w:t>Co-design and Engagement</w:t>
            </w:r>
            <w:r>
              <w:rPr>
                <w:noProof/>
                <w:webHidden/>
              </w:rPr>
              <w:tab/>
            </w:r>
            <w:r>
              <w:rPr>
                <w:noProof/>
                <w:webHidden/>
              </w:rPr>
              <w:fldChar w:fldCharType="begin"/>
            </w:r>
            <w:r>
              <w:rPr>
                <w:noProof/>
                <w:webHidden/>
              </w:rPr>
              <w:instrText xml:space="preserve"> PAGEREF _Toc221727249 \h </w:instrText>
            </w:r>
            <w:r>
              <w:rPr>
                <w:noProof/>
                <w:webHidden/>
              </w:rPr>
            </w:r>
            <w:r>
              <w:rPr>
                <w:noProof/>
                <w:webHidden/>
              </w:rPr>
              <w:fldChar w:fldCharType="separate"/>
            </w:r>
            <w:r>
              <w:rPr>
                <w:noProof/>
                <w:webHidden/>
              </w:rPr>
              <w:t>9</w:t>
            </w:r>
            <w:r>
              <w:rPr>
                <w:noProof/>
                <w:webHidden/>
              </w:rPr>
              <w:fldChar w:fldCharType="end"/>
            </w:r>
          </w:hyperlink>
        </w:p>
        <w:p w:rsidR="00483FF6" w:rsidRDefault="00483FF6" w14:paraId="421958A8" w14:textId="03210F6B">
          <w:pPr>
            <w:pStyle w:val="TOC3"/>
            <w:tabs>
              <w:tab w:val="right" w:leader="dot" w:pos="9350"/>
            </w:tabs>
            <w:rPr>
              <w:noProof/>
            </w:rPr>
          </w:pPr>
          <w:hyperlink w:history="1" w:anchor="_Toc221727250">
            <w:r w:rsidRPr="008F5CCB">
              <w:rPr>
                <w:rStyle w:val="Hyperlink"/>
                <w:rFonts w:ascii="Arial" w:hAnsi="Arial" w:eastAsia="Arial" w:cs="Arial"/>
                <w:noProof/>
              </w:rPr>
              <w:t>Resource Design</w:t>
            </w:r>
            <w:r>
              <w:rPr>
                <w:noProof/>
                <w:webHidden/>
              </w:rPr>
              <w:tab/>
            </w:r>
            <w:r>
              <w:rPr>
                <w:noProof/>
                <w:webHidden/>
              </w:rPr>
              <w:fldChar w:fldCharType="begin"/>
            </w:r>
            <w:r>
              <w:rPr>
                <w:noProof/>
                <w:webHidden/>
              </w:rPr>
              <w:instrText xml:space="preserve"> PAGEREF _Toc221727250 \h </w:instrText>
            </w:r>
            <w:r>
              <w:rPr>
                <w:noProof/>
                <w:webHidden/>
              </w:rPr>
            </w:r>
            <w:r>
              <w:rPr>
                <w:noProof/>
                <w:webHidden/>
              </w:rPr>
              <w:fldChar w:fldCharType="separate"/>
            </w:r>
            <w:r>
              <w:rPr>
                <w:noProof/>
                <w:webHidden/>
              </w:rPr>
              <w:t>10</w:t>
            </w:r>
            <w:r>
              <w:rPr>
                <w:noProof/>
                <w:webHidden/>
              </w:rPr>
              <w:fldChar w:fldCharType="end"/>
            </w:r>
          </w:hyperlink>
        </w:p>
        <w:p w:rsidR="00483FF6" w:rsidRDefault="00483FF6" w14:paraId="616B09E2" w14:textId="454C6896">
          <w:pPr>
            <w:pStyle w:val="TOC3"/>
            <w:tabs>
              <w:tab w:val="right" w:leader="dot" w:pos="9350"/>
            </w:tabs>
            <w:rPr>
              <w:noProof/>
            </w:rPr>
          </w:pPr>
          <w:hyperlink w:history="1" w:anchor="_Toc221727251">
            <w:r w:rsidRPr="008F5CCB">
              <w:rPr>
                <w:rStyle w:val="Hyperlink"/>
                <w:rFonts w:ascii="Arial" w:hAnsi="Arial" w:eastAsia="Arial" w:cs="Arial"/>
                <w:noProof/>
              </w:rPr>
              <w:t>API Type Selection</w:t>
            </w:r>
            <w:r>
              <w:rPr>
                <w:noProof/>
                <w:webHidden/>
              </w:rPr>
              <w:tab/>
            </w:r>
            <w:r>
              <w:rPr>
                <w:noProof/>
                <w:webHidden/>
              </w:rPr>
              <w:fldChar w:fldCharType="begin"/>
            </w:r>
            <w:r>
              <w:rPr>
                <w:noProof/>
                <w:webHidden/>
              </w:rPr>
              <w:instrText xml:space="preserve"> PAGEREF _Toc221727251 \h </w:instrText>
            </w:r>
            <w:r>
              <w:rPr>
                <w:noProof/>
                <w:webHidden/>
              </w:rPr>
            </w:r>
            <w:r>
              <w:rPr>
                <w:noProof/>
                <w:webHidden/>
              </w:rPr>
              <w:fldChar w:fldCharType="separate"/>
            </w:r>
            <w:r>
              <w:rPr>
                <w:noProof/>
                <w:webHidden/>
              </w:rPr>
              <w:t>11</w:t>
            </w:r>
            <w:r>
              <w:rPr>
                <w:noProof/>
                <w:webHidden/>
              </w:rPr>
              <w:fldChar w:fldCharType="end"/>
            </w:r>
          </w:hyperlink>
        </w:p>
        <w:p w:rsidR="00483FF6" w:rsidRDefault="00483FF6" w14:paraId="62670FAC" w14:textId="1E694359">
          <w:pPr>
            <w:pStyle w:val="TOC2"/>
            <w:tabs>
              <w:tab w:val="right" w:leader="dot" w:pos="9350"/>
            </w:tabs>
            <w:rPr>
              <w:noProof/>
            </w:rPr>
          </w:pPr>
          <w:hyperlink w:history="1" w:anchor="_Toc221727252">
            <w:r w:rsidRPr="008F5CCB">
              <w:rPr>
                <w:rStyle w:val="Hyperlink"/>
                <w:rFonts w:ascii="Arial" w:hAnsi="Arial" w:eastAsia="Arial" w:cs="Arial"/>
                <w:noProof/>
              </w:rPr>
              <w:t>Development</w:t>
            </w:r>
            <w:r>
              <w:rPr>
                <w:noProof/>
                <w:webHidden/>
              </w:rPr>
              <w:tab/>
            </w:r>
            <w:r>
              <w:rPr>
                <w:noProof/>
                <w:webHidden/>
              </w:rPr>
              <w:fldChar w:fldCharType="begin"/>
            </w:r>
            <w:r>
              <w:rPr>
                <w:noProof/>
                <w:webHidden/>
              </w:rPr>
              <w:instrText xml:space="preserve"> PAGEREF _Toc221727252 \h </w:instrText>
            </w:r>
            <w:r>
              <w:rPr>
                <w:noProof/>
                <w:webHidden/>
              </w:rPr>
            </w:r>
            <w:r>
              <w:rPr>
                <w:noProof/>
                <w:webHidden/>
              </w:rPr>
              <w:fldChar w:fldCharType="separate"/>
            </w:r>
            <w:r>
              <w:rPr>
                <w:noProof/>
                <w:webHidden/>
              </w:rPr>
              <w:t>11</w:t>
            </w:r>
            <w:r>
              <w:rPr>
                <w:noProof/>
                <w:webHidden/>
              </w:rPr>
              <w:fldChar w:fldCharType="end"/>
            </w:r>
          </w:hyperlink>
        </w:p>
        <w:p w:rsidR="00483FF6" w:rsidRDefault="00483FF6" w14:paraId="26D11AE5" w14:textId="66C2E378">
          <w:pPr>
            <w:pStyle w:val="TOC3"/>
            <w:tabs>
              <w:tab w:val="right" w:leader="dot" w:pos="9350"/>
            </w:tabs>
            <w:rPr>
              <w:noProof/>
            </w:rPr>
          </w:pPr>
          <w:hyperlink w:history="1" w:anchor="_Toc221727253">
            <w:r w:rsidRPr="008F5CCB">
              <w:rPr>
                <w:rStyle w:val="Hyperlink"/>
                <w:rFonts w:ascii="Arial" w:hAnsi="Arial" w:eastAsia="Arial" w:cs="Arial"/>
                <w:noProof/>
              </w:rPr>
              <w:t>HTTP Requirements</w:t>
            </w:r>
            <w:r>
              <w:rPr>
                <w:noProof/>
                <w:webHidden/>
              </w:rPr>
              <w:tab/>
            </w:r>
            <w:r>
              <w:rPr>
                <w:noProof/>
                <w:webHidden/>
              </w:rPr>
              <w:fldChar w:fldCharType="begin"/>
            </w:r>
            <w:r>
              <w:rPr>
                <w:noProof/>
                <w:webHidden/>
              </w:rPr>
              <w:instrText xml:space="preserve"> PAGEREF _Toc221727253 \h </w:instrText>
            </w:r>
            <w:r>
              <w:rPr>
                <w:noProof/>
                <w:webHidden/>
              </w:rPr>
            </w:r>
            <w:r>
              <w:rPr>
                <w:noProof/>
                <w:webHidden/>
              </w:rPr>
              <w:fldChar w:fldCharType="separate"/>
            </w:r>
            <w:r>
              <w:rPr>
                <w:noProof/>
                <w:webHidden/>
              </w:rPr>
              <w:t>11</w:t>
            </w:r>
            <w:r>
              <w:rPr>
                <w:noProof/>
                <w:webHidden/>
              </w:rPr>
              <w:fldChar w:fldCharType="end"/>
            </w:r>
          </w:hyperlink>
        </w:p>
        <w:p w:rsidR="00483FF6" w:rsidRDefault="00483FF6" w14:paraId="3F017BC3" w14:textId="7B91D60E">
          <w:pPr>
            <w:pStyle w:val="TOC3"/>
            <w:tabs>
              <w:tab w:val="right" w:leader="dot" w:pos="9350"/>
            </w:tabs>
            <w:rPr>
              <w:noProof/>
            </w:rPr>
          </w:pPr>
          <w:hyperlink w:history="1" w:anchor="_Toc221727254">
            <w:r w:rsidRPr="008F5CCB">
              <w:rPr>
                <w:rStyle w:val="Hyperlink"/>
                <w:rFonts w:ascii="Arial" w:hAnsi="Arial" w:eastAsia="Arial" w:cs="Arial"/>
                <w:noProof/>
              </w:rPr>
              <w:t>Error Handling</w:t>
            </w:r>
            <w:r>
              <w:rPr>
                <w:noProof/>
                <w:webHidden/>
              </w:rPr>
              <w:tab/>
            </w:r>
            <w:r>
              <w:rPr>
                <w:noProof/>
                <w:webHidden/>
              </w:rPr>
              <w:fldChar w:fldCharType="begin"/>
            </w:r>
            <w:r>
              <w:rPr>
                <w:noProof/>
                <w:webHidden/>
              </w:rPr>
              <w:instrText xml:space="preserve"> PAGEREF _Toc221727254 \h </w:instrText>
            </w:r>
            <w:r>
              <w:rPr>
                <w:noProof/>
                <w:webHidden/>
              </w:rPr>
            </w:r>
            <w:r>
              <w:rPr>
                <w:noProof/>
                <w:webHidden/>
              </w:rPr>
              <w:fldChar w:fldCharType="separate"/>
            </w:r>
            <w:r>
              <w:rPr>
                <w:noProof/>
                <w:webHidden/>
              </w:rPr>
              <w:t>12</w:t>
            </w:r>
            <w:r>
              <w:rPr>
                <w:noProof/>
                <w:webHidden/>
              </w:rPr>
              <w:fldChar w:fldCharType="end"/>
            </w:r>
          </w:hyperlink>
        </w:p>
        <w:p w:rsidR="00483FF6" w:rsidRDefault="00483FF6" w14:paraId="36F5C700" w14:textId="06FFCCB0">
          <w:pPr>
            <w:pStyle w:val="TOC3"/>
            <w:tabs>
              <w:tab w:val="right" w:leader="dot" w:pos="9350"/>
            </w:tabs>
            <w:rPr>
              <w:noProof/>
            </w:rPr>
          </w:pPr>
          <w:hyperlink w:history="1" w:anchor="_Toc221727255">
            <w:r w:rsidRPr="008F5CCB">
              <w:rPr>
                <w:rStyle w:val="Hyperlink"/>
                <w:rFonts w:ascii="Arial" w:hAnsi="Arial" w:eastAsia="Arial" w:cs="Arial"/>
                <w:noProof/>
              </w:rPr>
              <w:t>Data Validation</w:t>
            </w:r>
            <w:r>
              <w:rPr>
                <w:noProof/>
                <w:webHidden/>
              </w:rPr>
              <w:tab/>
            </w:r>
            <w:r>
              <w:rPr>
                <w:noProof/>
                <w:webHidden/>
              </w:rPr>
              <w:fldChar w:fldCharType="begin"/>
            </w:r>
            <w:r>
              <w:rPr>
                <w:noProof/>
                <w:webHidden/>
              </w:rPr>
              <w:instrText xml:space="preserve"> PAGEREF _Toc221727255 \h </w:instrText>
            </w:r>
            <w:r>
              <w:rPr>
                <w:noProof/>
                <w:webHidden/>
              </w:rPr>
            </w:r>
            <w:r>
              <w:rPr>
                <w:noProof/>
                <w:webHidden/>
              </w:rPr>
              <w:fldChar w:fldCharType="separate"/>
            </w:r>
            <w:r>
              <w:rPr>
                <w:noProof/>
                <w:webHidden/>
              </w:rPr>
              <w:t>12</w:t>
            </w:r>
            <w:r>
              <w:rPr>
                <w:noProof/>
                <w:webHidden/>
              </w:rPr>
              <w:fldChar w:fldCharType="end"/>
            </w:r>
          </w:hyperlink>
        </w:p>
        <w:p w:rsidR="00483FF6" w:rsidRDefault="00483FF6" w14:paraId="0DE018B4" w14:textId="4FCABBBE">
          <w:pPr>
            <w:pStyle w:val="TOC3"/>
            <w:tabs>
              <w:tab w:val="right" w:leader="dot" w:pos="9350"/>
            </w:tabs>
            <w:rPr>
              <w:noProof/>
            </w:rPr>
          </w:pPr>
          <w:hyperlink w:history="1" w:anchor="_Toc221727256">
            <w:r w:rsidRPr="008F5CCB">
              <w:rPr>
                <w:rStyle w:val="Hyperlink"/>
                <w:rFonts w:ascii="Arial" w:hAnsi="Arial" w:eastAsia="Arial" w:cs="Arial"/>
                <w:noProof/>
              </w:rPr>
              <w:t>Testing</w:t>
            </w:r>
            <w:r>
              <w:rPr>
                <w:noProof/>
                <w:webHidden/>
              </w:rPr>
              <w:tab/>
            </w:r>
            <w:r>
              <w:rPr>
                <w:noProof/>
                <w:webHidden/>
              </w:rPr>
              <w:fldChar w:fldCharType="begin"/>
            </w:r>
            <w:r>
              <w:rPr>
                <w:noProof/>
                <w:webHidden/>
              </w:rPr>
              <w:instrText xml:space="preserve"> PAGEREF _Toc221727256 \h </w:instrText>
            </w:r>
            <w:r>
              <w:rPr>
                <w:noProof/>
                <w:webHidden/>
              </w:rPr>
            </w:r>
            <w:r>
              <w:rPr>
                <w:noProof/>
                <w:webHidden/>
              </w:rPr>
              <w:fldChar w:fldCharType="separate"/>
            </w:r>
            <w:r>
              <w:rPr>
                <w:noProof/>
                <w:webHidden/>
              </w:rPr>
              <w:t>13</w:t>
            </w:r>
            <w:r>
              <w:rPr>
                <w:noProof/>
                <w:webHidden/>
              </w:rPr>
              <w:fldChar w:fldCharType="end"/>
            </w:r>
          </w:hyperlink>
        </w:p>
        <w:p w:rsidR="00483FF6" w:rsidRDefault="00483FF6" w14:paraId="692072BA" w14:textId="72FD286E">
          <w:pPr>
            <w:pStyle w:val="TOC2"/>
            <w:tabs>
              <w:tab w:val="right" w:leader="dot" w:pos="9350"/>
            </w:tabs>
            <w:rPr>
              <w:noProof/>
            </w:rPr>
          </w:pPr>
          <w:hyperlink w:history="1" w:anchor="_Toc221727257">
            <w:r w:rsidRPr="008F5CCB">
              <w:rPr>
                <w:rStyle w:val="Hyperlink"/>
                <w:rFonts w:ascii="Arial" w:hAnsi="Arial" w:eastAsia="Arial" w:cs="Arial"/>
                <w:noProof/>
              </w:rPr>
              <w:t>Security</w:t>
            </w:r>
            <w:r>
              <w:rPr>
                <w:noProof/>
                <w:webHidden/>
              </w:rPr>
              <w:tab/>
            </w:r>
            <w:r>
              <w:rPr>
                <w:noProof/>
                <w:webHidden/>
              </w:rPr>
              <w:fldChar w:fldCharType="begin"/>
            </w:r>
            <w:r>
              <w:rPr>
                <w:noProof/>
                <w:webHidden/>
              </w:rPr>
              <w:instrText xml:space="preserve"> PAGEREF _Toc221727257 \h </w:instrText>
            </w:r>
            <w:r>
              <w:rPr>
                <w:noProof/>
                <w:webHidden/>
              </w:rPr>
            </w:r>
            <w:r>
              <w:rPr>
                <w:noProof/>
                <w:webHidden/>
              </w:rPr>
              <w:fldChar w:fldCharType="separate"/>
            </w:r>
            <w:r>
              <w:rPr>
                <w:noProof/>
                <w:webHidden/>
              </w:rPr>
              <w:t>13</w:t>
            </w:r>
            <w:r>
              <w:rPr>
                <w:noProof/>
                <w:webHidden/>
              </w:rPr>
              <w:fldChar w:fldCharType="end"/>
            </w:r>
          </w:hyperlink>
        </w:p>
        <w:p w:rsidR="00483FF6" w:rsidRDefault="00483FF6" w14:paraId="1CDE3266" w14:textId="580E2403">
          <w:pPr>
            <w:pStyle w:val="TOC3"/>
            <w:tabs>
              <w:tab w:val="right" w:leader="dot" w:pos="9350"/>
            </w:tabs>
            <w:rPr>
              <w:noProof/>
            </w:rPr>
          </w:pPr>
          <w:hyperlink w:history="1" w:anchor="_Toc221727258">
            <w:r w:rsidRPr="008F5CCB">
              <w:rPr>
                <w:rStyle w:val="Hyperlink"/>
                <w:rFonts w:ascii="Arial" w:hAnsi="Arial" w:eastAsia="Arial" w:cs="Arial"/>
                <w:noProof/>
              </w:rPr>
              <w:t>Transport Security</w:t>
            </w:r>
            <w:r>
              <w:rPr>
                <w:noProof/>
                <w:webHidden/>
              </w:rPr>
              <w:tab/>
            </w:r>
            <w:r>
              <w:rPr>
                <w:noProof/>
                <w:webHidden/>
              </w:rPr>
              <w:fldChar w:fldCharType="begin"/>
            </w:r>
            <w:r>
              <w:rPr>
                <w:noProof/>
                <w:webHidden/>
              </w:rPr>
              <w:instrText xml:space="preserve"> PAGEREF _Toc221727258 \h </w:instrText>
            </w:r>
            <w:r>
              <w:rPr>
                <w:noProof/>
                <w:webHidden/>
              </w:rPr>
            </w:r>
            <w:r>
              <w:rPr>
                <w:noProof/>
                <w:webHidden/>
              </w:rPr>
              <w:fldChar w:fldCharType="separate"/>
            </w:r>
            <w:r>
              <w:rPr>
                <w:noProof/>
                <w:webHidden/>
              </w:rPr>
              <w:t>14</w:t>
            </w:r>
            <w:r>
              <w:rPr>
                <w:noProof/>
                <w:webHidden/>
              </w:rPr>
              <w:fldChar w:fldCharType="end"/>
            </w:r>
          </w:hyperlink>
        </w:p>
        <w:p w:rsidR="00483FF6" w:rsidRDefault="00483FF6" w14:paraId="13402AF4" w14:textId="5A684032">
          <w:pPr>
            <w:pStyle w:val="TOC3"/>
            <w:tabs>
              <w:tab w:val="right" w:leader="dot" w:pos="9350"/>
            </w:tabs>
            <w:rPr>
              <w:noProof/>
            </w:rPr>
          </w:pPr>
          <w:hyperlink w:history="1" w:anchor="_Toc221727259">
            <w:r w:rsidRPr="008F5CCB">
              <w:rPr>
                <w:rStyle w:val="Hyperlink"/>
                <w:rFonts w:ascii="Arial" w:hAnsi="Arial" w:eastAsia="Arial" w:cs="Arial"/>
                <w:noProof/>
              </w:rPr>
              <w:t>Authentication and Authorisation</w:t>
            </w:r>
            <w:r>
              <w:rPr>
                <w:noProof/>
                <w:webHidden/>
              </w:rPr>
              <w:tab/>
            </w:r>
            <w:r>
              <w:rPr>
                <w:noProof/>
                <w:webHidden/>
              </w:rPr>
              <w:fldChar w:fldCharType="begin"/>
            </w:r>
            <w:r>
              <w:rPr>
                <w:noProof/>
                <w:webHidden/>
              </w:rPr>
              <w:instrText xml:space="preserve"> PAGEREF _Toc221727259 \h </w:instrText>
            </w:r>
            <w:r>
              <w:rPr>
                <w:noProof/>
                <w:webHidden/>
              </w:rPr>
            </w:r>
            <w:r>
              <w:rPr>
                <w:noProof/>
                <w:webHidden/>
              </w:rPr>
              <w:fldChar w:fldCharType="separate"/>
            </w:r>
            <w:r>
              <w:rPr>
                <w:noProof/>
                <w:webHidden/>
              </w:rPr>
              <w:t>14</w:t>
            </w:r>
            <w:r>
              <w:rPr>
                <w:noProof/>
                <w:webHidden/>
              </w:rPr>
              <w:fldChar w:fldCharType="end"/>
            </w:r>
          </w:hyperlink>
        </w:p>
        <w:p w:rsidR="00483FF6" w:rsidRDefault="00483FF6" w14:paraId="1FBC9973" w14:textId="2E1EBC0C">
          <w:pPr>
            <w:pStyle w:val="TOC3"/>
            <w:tabs>
              <w:tab w:val="right" w:leader="dot" w:pos="9350"/>
            </w:tabs>
            <w:rPr>
              <w:noProof/>
            </w:rPr>
          </w:pPr>
          <w:hyperlink w:history="1" w:anchor="_Toc221727260">
            <w:r w:rsidRPr="008F5CCB">
              <w:rPr>
                <w:rStyle w:val="Hyperlink"/>
                <w:rFonts w:ascii="Arial" w:hAnsi="Arial" w:eastAsia="Arial" w:cs="Arial"/>
                <w:noProof/>
              </w:rPr>
              <w:t>Privacy and Security Assessments</w:t>
            </w:r>
            <w:r>
              <w:rPr>
                <w:noProof/>
                <w:webHidden/>
              </w:rPr>
              <w:tab/>
            </w:r>
            <w:r>
              <w:rPr>
                <w:noProof/>
                <w:webHidden/>
              </w:rPr>
              <w:fldChar w:fldCharType="begin"/>
            </w:r>
            <w:r>
              <w:rPr>
                <w:noProof/>
                <w:webHidden/>
              </w:rPr>
              <w:instrText xml:space="preserve"> PAGEREF _Toc221727260 \h </w:instrText>
            </w:r>
            <w:r>
              <w:rPr>
                <w:noProof/>
                <w:webHidden/>
              </w:rPr>
            </w:r>
            <w:r>
              <w:rPr>
                <w:noProof/>
                <w:webHidden/>
              </w:rPr>
              <w:fldChar w:fldCharType="separate"/>
            </w:r>
            <w:r>
              <w:rPr>
                <w:noProof/>
                <w:webHidden/>
              </w:rPr>
              <w:t>15</w:t>
            </w:r>
            <w:r>
              <w:rPr>
                <w:noProof/>
                <w:webHidden/>
              </w:rPr>
              <w:fldChar w:fldCharType="end"/>
            </w:r>
          </w:hyperlink>
        </w:p>
        <w:p w:rsidR="00483FF6" w:rsidRDefault="00483FF6" w14:paraId="21579D35" w14:textId="45D8ED22">
          <w:pPr>
            <w:pStyle w:val="TOC3"/>
            <w:tabs>
              <w:tab w:val="right" w:leader="dot" w:pos="9350"/>
            </w:tabs>
            <w:rPr>
              <w:noProof/>
            </w:rPr>
          </w:pPr>
          <w:hyperlink w:history="1" w:anchor="_Toc221727261">
            <w:r w:rsidRPr="008F5CCB">
              <w:rPr>
                <w:rStyle w:val="Hyperlink"/>
                <w:rFonts w:ascii="Arial" w:hAnsi="Arial" w:eastAsia="Arial" w:cs="Arial"/>
                <w:noProof/>
              </w:rPr>
              <w:t>Token Security</w:t>
            </w:r>
            <w:r>
              <w:rPr>
                <w:noProof/>
                <w:webHidden/>
              </w:rPr>
              <w:tab/>
            </w:r>
            <w:r>
              <w:rPr>
                <w:noProof/>
                <w:webHidden/>
              </w:rPr>
              <w:fldChar w:fldCharType="begin"/>
            </w:r>
            <w:r>
              <w:rPr>
                <w:noProof/>
                <w:webHidden/>
              </w:rPr>
              <w:instrText xml:space="preserve"> PAGEREF _Toc221727261 \h </w:instrText>
            </w:r>
            <w:r>
              <w:rPr>
                <w:noProof/>
                <w:webHidden/>
              </w:rPr>
            </w:r>
            <w:r>
              <w:rPr>
                <w:noProof/>
                <w:webHidden/>
              </w:rPr>
              <w:fldChar w:fldCharType="separate"/>
            </w:r>
            <w:r>
              <w:rPr>
                <w:noProof/>
                <w:webHidden/>
              </w:rPr>
              <w:t>15</w:t>
            </w:r>
            <w:r>
              <w:rPr>
                <w:noProof/>
                <w:webHidden/>
              </w:rPr>
              <w:fldChar w:fldCharType="end"/>
            </w:r>
          </w:hyperlink>
        </w:p>
        <w:p w:rsidR="00483FF6" w:rsidRDefault="00483FF6" w14:paraId="3936B838" w14:textId="6A437A51">
          <w:pPr>
            <w:pStyle w:val="TOC2"/>
            <w:tabs>
              <w:tab w:val="right" w:leader="dot" w:pos="9350"/>
            </w:tabs>
            <w:rPr>
              <w:noProof/>
            </w:rPr>
          </w:pPr>
          <w:hyperlink w:history="1" w:anchor="_Toc221727262">
            <w:r w:rsidRPr="008F5CCB">
              <w:rPr>
                <w:rStyle w:val="Hyperlink"/>
                <w:rFonts w:ascii="Arial" w:hAnsi="Arial" w:eastAsia="Arial" w:cs="Arial"/>
                <w:noProof/>
              </w:rPr>
              <w:t>Deployment</w:t>
            </w:r>
            <w:r>
              <w:rPr>
                <w:noProof/>
                <w:webHidden/>
              </w:rPr>
              <w:tab/>
            </w:r>
            <w:r>
              <w:rPr>
                <w:noProof/>
                <w:webHidden/>
              </w:rPr>
              <w:fldChar w:fldCharType="begin"/>
            </w:r>
            <w:r>
              <w:rPr>
                <w:noProof/>
                <w:webHidden/>
              </w:rPr>
              <w:instrText xml:space="preserve"> PAGEREF _Toc221727262 \h </w:instrText>
            </w:r>
            <w:r>
              <w:rPr>
                <w:noProof/>
                <w:webHidden/>
              </w:rPr>
            </w:r>
            <w:r>
              <w:rPr>
                <w:noProof/>
                <w:webHidden/>
              </w:rPr>
              <w:fldChar w:fldCharType="separate"/>
            </w:r>
            <w:r>
              <w:rPr>
                <w:noProof/>
                <w:webHidden/>
              </w:rPr>
              <w:t>16</w:t>
            </w:r>
            <w:r>
              <w:rPr>
                <w:noProof/>
                <w:webHidden/>
              </w:rPr>
              <w:fldChar w:fldCharType="end"/>
            </w:r>
          </w:hyperlink>
        </w:p>
        <w:p w:rsidR="00483FF6" w:rsidRDefault="00483FF6" w14:paraId="03461E81" w14:textId="73717F93">
          <w:pPr>
            <w:pStyle w:val="TOC3"/>
            <w:tabs>
              <w:tab w:val="right" w:leader="dot" w:pos="9350"/>
            </w:tabs>
            <w:rPr>
              <w:noProof/>
            </w:rPr>
          </w:pPr>
          <w:hyperlink w:history="1" w:anchor="_Toc221727263">
            <w:r w:rsidRPr="008F5CCB">
              <w:rPr>
                <w:rStyle w:val="Hyperlink"/>
                <w:rFonts w:ascii="Arial" w:hAnsi="Arial" w:eastAsia="Arial" w:cs="Arial"/>
                <w:noProof/>
              </w:rPr>
              <w:t>Versioning</w:t>
            </w:r>
            <w:r>
              <w:rPr>
                <w:noProof/>
                <w:webHidden/>
              </w:rPr>
              <w:tab/>
            </w:r>
            <w:r>
              <w:rPr>
                <w:noProof/>
                <w:webHidden/>
              </w:rPr>
              <w:fldChar w:fldCharType="begin"/>
            </w:r>
            <w:r>
              <w:rPr>
                <w:noProof/>
                <w:webHidden/>
              </w:rPr>
              <w:instrText xml:space="preserve"> PAGEREF _Toc221727263 \h </w:instrText>
            </w:r>
            <w:r>
              <w:rPr>
                <w:noProof/>
                <w:webHidden/>
              </w:rPr>
            </w:r>
            <w:r>
              <w:rPr>
                <w:noProof/>
                <w:webHidden/>
              </w:rPr>
              <w:fldChar w:fldCharType="separate"/>
            </w:r>
            <w:r>
              <w:rPr>
                <w:noProof/>
                <w:webHidden/>
              </w:rPr>
              <w:t>16</w:t>
            </w:r>
            <w:r>
              <w:rPr>
                <w:noProof/>
                <w:webHidden/>
              </w:rPr>
              <w:fldChar w:fldCharType="end"/>
            </w:r>
          </w:hyperlink>
        </w:p>
        <w:p w:rsidR="00483FF6" w:rsidRDefault="00483FF6" w14:paraId="340CEC64" w14:textId="55C23C5A">
          <w:pPr>
            <w:pStyle w:val="TOC3"/>
            <w:tabs>
              <w:tab w:val="right" w:leader="dot" w:pos="9350"/>
            </w:tabs>
            <w:rPr>
              <w:noProof/>
            </w:rPr>
          </w:pPr>
          <w:hyperlink w:history="1" w:anchor="_Toc221727264">
            <w:r w:rsidRPr="008F5CCB">
              <w:rPr>
                <w:rStyle w:val="Hyperlink"/>
                <w:rFonts w:ascii="Arial" w:hAnsi="Arial" w:eastAsia="Arial" w:cs="Arial"/>
                <w:noProof/>
              </w:rPr>
              <w:t>Documentation and Publication</w:t>
            </w:r>
            <w:r>
              <w:rPr>
                <w:noProof/>
                <w:webHidden/>
              </w:rPr>
              <w:tab/>
            </w:r>
            <w:r>
              <w:rPr>
                <w:noProof/>
                <w:webHidden/>
              </w:rPr>
              <w:fldChar w:fldCharType="begin"/>
            </w:r>
            <w:r>
              <w:rPr>
                <w:noProof/>
                <w:webHidden/>
              </w:rPr>
              <w:instrText xml:space="preserve"> PAGEREF _Toc221727264 \h </w:instrText>
            </w:r>
            <w:r>
              <w:rPr>
                <w:noProof/>
                <w:webHidden/>
              </w:rPr>
            </w:r>
            <w:r>
              <w:rPr>
                <w:noProof/>
                <w:webHidden/>
              </w:rPr>
              <w:fldChar w:fldCharType="separate"/>
            </w:r>
            <w:r>
              <w:rPr>
                <w:noProof/>
                <w:webHidden/>
              </w:rPr>
              <w:t>17</w:t>
            </w:r>
            <w:r>
              <w:rPr>
                <w:noProof/>
                <w:webHidden/>
              </w:rPr>
              <w:fldChar w:fldCharType="end"/>
            </w:r>
          </w:hyperlink>
        </w:p>
        <w:p w:rsidR="00483FF6" w:rsidRDefault="00483FF6" w14:paraId="6ED594A4" w14:textId="5FDE69ED">
          <w:pPr>
            <w:pStyle w:val="TOC3"/>
            <w:tabs>
              <w:tab w:val="right" w:leader="dot" w:pos="9350"/>
            </w:tabs>
            <w:rPr>
              <w:noProof/>
            </w:rPr>
          </w:pPr>
          <w:hyperlink w:history="1" w:anchor="_Toc221727265">
            <w:r w:rsidRPr="008F5CCB">
              <w:rPr>
                <w:rStyle w:val="Hyperlink"/>
                <w:rFonts w:ascii="Arial" w:hAnsi="Arial" w:eastAsia="Arial" w:cs="Arial"/>
                <w:noProof/>
              </w:rPr>
              <w:t>Stability and Backwards Compatibility</w:t>
            </w:r>
            <w:r>
              <w:rPr>
                <w:noProof/>
                <w:webHidden/>
              </w:rPr>
              <w:tab/>
            </w:r>
            <w:r>
              <w:rPr>
                <w:noProof/>
                <w:webHidden/>
              </w:rPr>
              <w:fldChar w:fldCharType="begin"/>
            </w:r>
            <w:r>
              <w:rPr>
                <w:noProof/>
                <w:webHidden/>
              </w:rPr>
              <w:instrText xml:space="preserve"> PAGEREF _Toc221727265 \h </w:instrText>
            </w:r>
            <w:r>
              <w:rPr>
                <w:noProof/>
                <w:webHidden/>
              </w:rPr>
            </w:r>
            <w:r>
              <w:rPr>
                <w:noProof/>
                <w:webHidden/>
              </w:rPr>
              <w:fldChar w:fldCharType="separate"/>
            </w:r>
            <w:r>
              <w:rPr>
                <w:noProof/>
                <w:webHidden/>
              </w:rPr>
              <w:t>17</w:t>
            </w:r>
            <w:r>
              <w:rPr>
                <w:noProof/>
                <w:webHidden/>
              </w:rPr>
              <w:fldChar w:fldCharType="end"/>
            </w:r>
          </w:hyperlink>
        </w:p>
        <w:p w:rsidR="00483FF6" w:rsidRDefault="00483FF6" w14:paraId="12B44008" w14:textId="7C9E815C">
          <w:pPr>
            <w:pStyle w:val="TOC3"/>
            <w:tabs>
              <w:tab w:val="right" w:leader="dot" w:pos="9350"/>
            </w:tabs>
            <w:rPr>
              <w:noProof/>
            </w:rPr>
          </w:pPr>
          <w:hyperlink w:history="1" w:anchor="_Toc221727266">
            <w:r w:rsidRPr="008F5CCB">
              <w:rPr>
                <w:rStyle w:val="Hyperlink"/>
                <w:rFonts w:ascii="Arial" w:hAnsi="Arial" w:eastAsia="Arial" w:cs="Arial"/>
                <w:noProof/>
              </w:rPr>
              <w:t>Configuration and Release Management</w:t>
            </w:r>
            <w:r>
              <w:rPr>
                <w:noProof/>
                <w:webHidden/>
              </w:rPr>
              <w:tab/>
            </w:r>
            <w:r>
              <w:rPr>
                <w:noProof/>
                <w:webHidden/>
              </w:rPr>
              <w:fldChar w:fldCharType="begin"/>
            </w:r>
            <w:r>
              <w:rPr>
                <w:noProof/>
                <w:webHidden/>
              </w:rPr>
              <w:instrText xml:space="preserve"> PAGEREF _Toc221727266 \h </w:instrText>
            </w:r>
            <w:r>
              <w:rPr>
                <w:noProof/>
                <w:webHidden/>
              </w:rPr>
            </w:r>
            <w:r>
              <w:rPr>
                <w:noProof/>
                <w:webHidden/>
              </w:rPr>
              <w:fldChar w:fldCharType="separate"/>
            </w:r>
            <w:r>
              <w:rPr>
                <w:noProof/>
                <w:webHidden/>
              </w:rPr>
              <w:t>17</w:t>
            </w:r>
            <w:r>
              <w:rPr>
                <w:noProof/>
                <w:webHidden/>
              </w:rPr>
              <w:fldChar w:fldCharType="end"/>
            </w:r>
          </w:hyperlink>
        </w:p>
        <w:p w:rsidR="00483FF6" w:rsidRDefault="00483FF6" w14:paraId="28092E54" w14:textId="0B5D4EC1">
          <w:pPr>
            <w:pStyle w:val="TOC2"/>
            <w:tabs>
              <w:tab w:val="right" w:leader="dot" w:pos="9350"/>
            </w:tabs>
            <w:rPr>
              <w:noProof/>
            </w:rPr>
          </w:pPr>
          <w:hyperlink w:history="1" w:anchor="_Toc221727267">
            <w:r w:rsidRPr="008F5CCB">
              <w:rPr>
                <w:rStyle w:val="Hyperlink"/>
                <w:rFonts w:ascii="Arial" w:hAnsi="Arial" w:eastAsia="Arial" w:cs="Arial"/>
                <w:noProof/>
              </w:rPr>
              <w:t>Operations</w:t>
            </w:r>
            <w:r>
              <w:rPr>
                <w:noProof/>
                <w:webHidden/>
              </w:rPr>
              <w:tab/>
            </w:r>
            <w:r>
              <w:rPr>
                <w:noProof/>
                <w:webHidden/>
              </w:rPr>
              <w:fldChar w:fldCharType="begin"/>
            </w:r>
            <w:r>
              <w:rPr>
                <w:noProof/>
                <w:webHidden/>
              </w:rPr>
              <w:instrText xml:space="preserve"> PAGEREF _Toc221727267 \h </w:instrText>
            </w:r>
            <w:r>
              <w:rPr>
                <w:noProof/>
                <w:webHidden/>
              </w:rPr>
            </w:r>
            <w:r>
              <w:rPr>
                <w:noProof/>
                <w:webHidden/>
              </w:rPr>
              <w:fldChar w:fldCharType="separate"/>
            </w:r>
            <w:r>
              <w:rPr>
                <w:noProof/>
                <w:webHidden/>
              </w:rPr>
              <w:t>18</w:t>
            </w:r>
            <w:r>
              <w:rPr>
                <w:noProof/>
                <w:webHidden/>
              </w:rPr>
              <w:fldChar w:fldCharType="end"/>
            </w:r>
          </w:hyperlink>
        </w:p>
        <w:p w:rsidR="00483FF6" w:rsidRDefault="00483FF6" w14:paraId="03430192" w14:textId="274FD80E">
          <w:pPr>
            <w:pStyle w:val="TOC3"/>
            <w:tabs>
              <w:tab w:val="right" w:leader="dot" w:pos="9350"/>
            </w:tabs>
            <w:rPr>
              <w:noProof/>
            </w:rPr>
          </w:pPr>
          <w:hyperlink w:history="1" w:anchor="_Toc221727268">
            <w:r w:rsidRPr="008F5CCB">
              <w:rPr>
                <w:rStyle w:val="Hyperlink"/>
                <w:rFonts w:ascii="Arial" w:hAnsi="Arial" w:eastAsia="Arial" w:cs="Arial"/>
                <w:noProof/>
              </w:rPr>
              <w:t>Monitoring and Analytics</w:t>
            </w:r>
            <w:r>
              <w:rPr>
                <w:noProof/>
                <w:webHidden/>
              </w:rPr>
              <w:tab/>
            </w:r>
            <w:r>
              <w:rPr>
                <w:noProof/>
                <w:webHidden/>
              </w:rPr>
              <w:fldChar w:fldCharType="begin"/>
            </w:r>
            <w:r>
              <w:rPr>
                <w:noProof/>
                <w:webHidden/>
              </w:rPr>
              <w:instrText xml:space="preserve"> PAGEREF _Toc221727268 \h </w:instrText>
            </w:r>
            <w:r>
              <w:rPr>
                <w:noProof/>
                <w:webHidden/>
              </w:rPr>
            </w:r>
            <w:r>
              <w:rPr>
                <w:noProof/>
                <w:webHidden/>
              </w:rPr>
              <w:fldChar w:fldCharType="separate"/>
            </w:r>
            <w:r>
              <w:rPr>
                <w:noProof/>
                <w:webHidden/>
              </w:rPr>
              <w:t>18</w:t>
            </w:r>
            <w:r>
              <w:rPr>
                <w:noProof/>
                <w:webHidden/>
              </w:rPr>
              <w:fldChar w:fldCharType="end"/>
            </w:r>
          </w:hyperlink>
        </w:p>
        <w:p w:rsidR="00483FF6" w:rsidRDefault="00483FF6" w14:paraId="3C9FE23B" w14:textId="1E400874">
          <w:pPr>
            <w:pStyle w:val="TOC3"/>
            <w:tabs>
              <w:tab w:val="right" w:leader="dot" w:pos="9350"/>
            </w:tabs>
            <w:rPr>
              <w:noProof/>
            </w:rPr>
          </w:pPr>
          <w:hyperlink w:history="1" w:anchor="_Toc221727269">
            <w:r w:rsidRPr="008F5CCB">
              <w:rPr>
                <w:rStyle w:val="Hyperlink"/>
                <w:rFonts w:ascii="Arial" w:hAnsi="Arial" w:eastAsia="Arial" w:cs="Arial"/>
                <w:noProof/>
              </w:rPr>
              <w:t>Throttling and Availability</w:t>
            </w:r>
            <w:r>
              <w:rPr>
                <w:noProof/>
                <w:webHidden/>
              </w:rPr>
              <w:tab/>
            </w:r>
            <w:r>
              <w:rPr>
                <w:noProof/>
                <w:webHidden/>
              </w:rPr>
              <w:fldChar w:fldCharType="begin"/>
            </w:r>
            <w:r>
              <w:rPr>
                <w:noProof/>
                <w:webHidden/>
              </w:rPr>
              <w:instrText xml:space="preserve"> PAGEREF _Toc221727269 \h </w:instrText>
            </w:r>
            <w:r>
              <w:rPr>
                <w:noProof/>
                <w:webHidden/>
              </w:rPr>
            </w:r>
            <w:r>
              <w:rPr>
                <w:noProof/>
                <w:webHidden/>
              </w:rPr>
              <w:fldChar w:fldCharType="separate"/>
            </w:r>
            <w:r>
              <w:rPr>
                <w:noProof/>
                <w:webHidden/>
              </w:rPr>
              <w:t>18</w:t>
            </w:r>
            <w:r>
              <w:rPr>
                <w:noProof/>
                <w:webHidden/>
              </w:rPr>
              <w:fldChar w:fldCharType="end"/>
            </w:r>
          </w:hyperlink>
        </w:p>
        <w:p w:rsidR="00483FF6" w:rsidRDefault="00483FF6" w14:paraId="5CB6C102" w14:textId="6F3B1012">
          <w:pPr>
            <w:pStyle w:val="TOC3"/>
            <w:tabs>
              <w:tab w:val="right" w:leader="dot" w:pos="9350"/>
            </w:tabs>
            <w:rPr>
              <w:noProof/>
            </w:rPr>
          </w:pPr>
          <w:hyperlink w:history="1" w:anchor="_Toc221727270">
            <w:r w:rsidRPr="008F5CCB">
              <w:rPr>
                <w:rStyle w:val="Hyperlink"/>
                <w:rFonts w:ascii="Arial" w:hAnsi="Arial" w:eastAsia="Arial" w:cs="Arial"/>
                <w:noProof/>
              </w:rPr>
              <w:t>Service Level Agreements</w:t>
            </w:r>
            <w:r>
              <w:rPr>
                <w:noProof/>
                <w:webHidden/>
              </w:rPr>
              <w:tab/>
            </w:r>
            <w:r>
              <w:rPr>
                <w:noProof/>
                <w:webHidden/>
              </w:rPr>
              <w:fldChar w:fldCharType="begin"/>
            </w:r>
            <w:r>
              <w:rPr>
                <w:noProof/>
                <w:webHidden/>
              </w:rPr>
              <w:instrText xml:space="preserve"> PAGEREF _Toc221727270 \h </w:instrText>
            </w:r>
            <w:r>
              <w:rPr>
                <w:noProof/>
                <w:webHidden/>
              </w:rPr>
            </w:r>
            <w:r>
              <w:rPr>
                <w:noProof/>
                <w:webHidden/>
              </w:rPr>
              <w:fldChar w:fldCharType="separate"/>
            </w:r>
            <w:r>
              <w:rPr>
                <w:noProof/>
                <w:webHidden/>
              </w:rPr>
              <w:t>19</w:t>
            </w:r>
            <w:r>
              <w:rPr>
                <w:noProof/>
                <w:webHidden/>
              </w:rPr>
              <w:fldChar w:fldCharType="end"/>
            </w:r>
          </w:hyperlink>
        </w:p>
        <w:p w:rsidR="00483FF6" w:rsidRDefault="00483FF6" w14:paraId="6A1756D2" w14:textId="2173477C">
          <w:pPr>
            <w:pStyle w:val="TOC3"/>
            <w:tabs>
              <w:tab w:val="right" w:leader="dot" w:pos="9350"/>
            </w:tabs>
            <w:rPr>
              <w:noProof/>
            </w:rPr>
          </w:pPr>
          <w:hyperlink w:history="1" w:anchor="_Toc221727271">
            <w:r w:rsidRPr="008F5CCB">
              <w:rPr>
                <w:rStyle w:val="Hyperlink"/>
                <w:rFonts w:ascii="Arial" w:hAnsi="Arial" w:eastAsia="Arial" w:cs="Arial"/>
                <w:noProof/>
              </w:rPr>
              <w:t>API Lifecycle Management</w:t>
            </w:r>
            <w:r>
              <w:rPr>
                <w:noProof/>
                <w:webHidden/>
              </w:rPr>
              <w:tab/>
            </w:r>
            <w:r>
              <w:rPr>
                <w:noProof/>
                <w:webHidden/>
              </w:rPr>
              <w:fldChar w:fldCharType="begin"/>
            </w:r>
            <w:r>
              <w:rPr>
                <w:noProof/>
                <w:webHidden/>
              </w:rPr>
              <w:instrText xml:space="preserve"> PAGEREF _Toc221727271 \h </w:instrText>
            </w:r>
            <w:r>
              <w:rPr>
                <w:noProof/>
                <w:webHidden/>
              </w:rPr>
            </w:r>
            <w:r>
              <w:rPr>
                <w:noProof/>
                <w:webHidden/>
              </w:rPr>
              <w:fldChar w:fldCharType="separate"/>
            </w:r>
            <w:r>
              <w:rPr>
                <w:noProof/>
                <w:webHidden/>
              </w:rPr>
              <w:t>19</w:t>
            </w:r>
            <w:r>
              <w:rPr>
                <w:noProof/>
                <w:webHidden/>
              </w:rPr>
              <w:fldChar w:fldCharType="end"/>
            </w:r>
          </w:hyperlink>
        </w:p>
        <w:p w:rsidR="00483FF6" w:rsidRDefault="00483FF6" w14:paraId="1C6AA21D" w14:textId="7731F2C4">
          <w:pPr>
            <w:pStyle w:val="TOC3"/>
            <w:tabs>
              <w:tab w:val="right" w:leader="dot" w:pos="9350"/>
            </w:tabs>
            <w:rPr>
              <w:noProof/>
            </w:rPr>
          </w:pPr>
          <w:hyperlink w:history="1" w:anchor="_Toc221727272">
            <w:r w:rsidRPr="008F5CCB">
              <w:rPr>
                <w:rStyle w:val="Hyperlink"/>
                <w:rFonts w:ascii="Arial" w:hAnsi="Arial" w:eastAsia="Arial" w:cs="Arial"/>
                <w:noProof/>
              </w:rPr>
              <w:t>Governance</w:t>
            </w:r>
            <w:r>
              <w:rPr>
                <w:noProof/>
                <w:webHidden/>
              </w:rPr>
              <w:tab/>
            </w:r>
            <w:r>
              <w:rPr>
                <w:noProof/>
                <w:webHidden/>
              </w:rPr>
              <w:fldChar w:fldCharType="begin"/>
            </w:r>
            <w:r>
              <w:rPr>
                <w:noProof/>
                <w:webHidden/>
              </w:rPr>
              <w:instrText xml:space="preserve"> PAGEREF _Toc221727272 \h </w:instrText>
            </w:r>
            <w:r>
              <w:rPr>
                <w:noProof/>
                <w:webHidden/>
              </w:rPr>
            </w:r>
            <w:r>
              <w:rPr>
                <w:noProof/>
                <w:webHidden/>
              </w:rPr>
              <w:fldChar w:fldCharType="separate"/>
            </w:r>
            <w:r>
              <w:rPr>
                <w:noProof/>
                <w:webHidden/>
              </w:rPr>
              <w:t>19</w:t>
            </w:r>
            <w:r>
              <w:rPr>
                <w:noProof/>
                <w:webHidden/>
              </w:rPr>
              <w:fldChar w:fldCharType="end"/>
            </w:r>
          </w:hyperlink>
        </w:p>
        <w:p w:rsidR="00483FF6" w:rsidRDefault="00483FF6" w14:paraId="41D9F49F" w14:textId="439C3912">
          <w:pPr>
            <w:pStyle w:val="TOC3"/>
            <w:tabs>
              <w:tab w:val="right" w:leader="dot" w:pos="9350"/>
            </w:tabs>
            <w:rPr>
              <w:noProof/>
            </w:rPr>
          </w:pPr>
          <w:hyperlink w:history="1" w:anchor="_Toc221727273">
            <w:r w:rsidRPr="008F5CCB">
              <w:rPr>
                <w:rStyle w:val="Hyperlink"/>
                <w:rFonts w:ascii="Arial" w:hAnsi="Arial" w:eastAsia="Arial" w:cs="Arial"/>
                <w:noProof/>
              </w:rPr>
              <w:t>Deprecation and Retirement</w:t>
            </w:r>
            <w:r>
              <w:rPr>
                <w:noProof/>
                <w:webHidden/>
              </w:rPr>
              <w:tab/>
            </w:r>
            <w:r>
              <w:rPr>
                <w:noProof/>
                <w:webHidden/>
              </w:rPr>
              <w:fldChar w:fldCharType="begin"/>
            </w:r>
            <w:r>
              <w:rPr>
                <w:noProof/>
                <w:webHidden/>
              </w:rPr>
              <w:instrText xml:space="preserve"> PAGEREF _Toc221727273 \h </w:instrText>
            </w:r>
            <w:r>
              <w:rPr>
                <w:noProof/>
                <w:webHidden/>
              </w:rPr>
            </w:r>
            <w:r>
              <w:rPr>
                <w:noProof/>
                <w:webHidden/>
              </w:rPr>
              <w:fldChar w:fldCharType="separate"/>
            </w:r>
            <w:r>
              <w:rPr>
                <w:noProof/>
                <w:webHidden/>
              </w:rPr>
              <w:t>20</w:t>
            </w:r>
            <w:r>
              <w:rPr>
                <w:noProof/>
                <w:webHidden/>
              </w:rPr>
              <w:fldChar w:fldCharType="end"/>
            </w:r>
          </w:hyperlink>
        </w:p>
        <w:p w:rsidR="00483FF6" w:rsidRDefault="00483FF6" w14:paraId="618A598B" w14:textId="318ED4AE">
          <w:pPr>
            <w:pStyle w:val="TOC3"/>
            <w:tabs>
              <w:tab w:val="right" w:leader="dot" w:pos="9350"/>
            </w:tabs>
            <w:rPr>
              <w:noProof/>
            </w:rPr>
          </w:pPr>
          <w:hyperlink w:history="1" w:anchor="_Toc221727274">
            <w:r w:rsidRPr="008F5CCB">
              <w:rPr>
                <w:rStyle w:val="Hyperlink"/>
                <w:rFonts w:ascii="Arial" w:hAnsi="Arial" w:eastAsia="Arial" w:cs="Arial"/>
                <w:noProof/>
              </w:rPr>
              <w:t>Continual Improvement</w:t>
            </w:r>
            <w:r>
              <w:rPr>
                <w:noProof/>
                <w:webHidden/>
              </w:rPr>
              <w:tab/>
            </w:r>
            <w:r>
              <w:rPr>
                <w:noProof/>
                <w:webHidden/>
              </w:rPr>
              <w:fldChar w:fldCharType="begin"/>
            </w:r>
            <w:r>
              <w:rPr>
                <w:noProof/>
                <w:webHidden/>
              </w:rPr>
              <w:instrText xml:space="preserve"> PAGEREF _Toc221727274 \h </w:instrText>
            </w:r>
            <w:r>
              <w:rPr>
                <w:noProof/>
                <w:webHidden/>
              </w:rPr>
            </w:r>
            <w:r>
              <w:rPr>
                <w:noProof/>
                <w:webHidden/>
              </w:rPr>
              <w:fldChar w:fldCharType="separate"/>
            </w:r>
            <w:r>
              <w:rPr>
                <w:noProof/>
                <w:webHidden/>
              </w:rPr>
              <w:t>20</w:t>
            </w:r>
            <w:r>
              <w:rPr>
                <w:noProof/>
                <w:webHidden/>
              </w:rPr>
              <w:fldChar w:fldCharType="end"/>
            </w:r>
          </w:hyperlink>
        </w:p>
        <w:p w:rsidR="00483FF6" w:rsidRDefault="00483FF6" w14:paraId="139A04E9" w14:textId="43071F90">
          <w:pPr>
            <w:pStyle w:val="TOC3"/>
            <w:tabs>
              <w:tab w:val="right" w:leader="dot" w:pos="9350"/>
            </w:tabs>
            <w:rPr>
              <w:noProof/>
            </w:rPr>
          </w:pPr>
          <w:hyperlink w:history="1" w:anchor="_Toc221727275">
            <w:r w:rsidRPr="008F5CCB">
              <w:rPr>
                <w:rStyle w:val="Hyperlink"/>
                <w:rFonts w:ascii="Arial" w:hAnsi="Arial" w:eastAsia="Arial" w:cs="Arial"/>
                <w:noProof/>
              </w:rPr>
              <w:t>Figure 1: Internal API security</w:t>
            </w:r>
            <w:r>
              <w:rPr>
                <w:noProof/>
                <w:webHidden/>
              </w:rPr>
              <w:tab/>
            </w:r>
            <w:r>
              <w:rPr>
                <w:noProof/>
                <w:webHidden/>
              </w:rPr>
              <w:fldChar w:fldCharType="begin"/>
            </w:r>
            <w:r>
              <w:rPr>
                <w:noProof/>
                <w:webHidden/>
              </w:rPr>
              <w:instrText xml:space="preserve"> PAGEREF _Toc221727275 \h </w:instrText>
            </w:r>
            <w:r>
              <w:rPr>
                <w:noProof/>
                <w:webHidden/>
              </w:rPr>
            </w:r>
            <w:r>
              <w:rPr>
                <w:noProof/>
                <w:webHidden/>
              </w:rPr>
              <w:fldChar w:fldCharType="separate"/>
            </w:r>
            <w:r>
              <w:rPr>
                <w:noProof/>
                <w:webHidden/>
              </w:rPr>
              <w:t>22</w:t>
            </w:r>
            <w:r>
              <w:rPr>
                <w:noProof/>
                <w:webHidden/>
              </w:rPr>
              <w:fldChar w:fldCharType="end"/>
            </w:r>
          </w:hyperlink>
        </w:p>
        <w:p w:rsidR="00483FF6" w:rsidRDefault="00483FF6" w14:paraId="16BB2933" w14:textId="18544078">
          <w:pPr>
            <w:pStyle w:val="TOC3"/>
            <w:tabs>
              <w:tab w:val="right" w:leader="dot" w:pos="9350"/>
            </w:tabs>
            <w:rPr>
              <w:noProof/>
            </w:rPr>
          </w:pPr>
          <w:hyperlink w:history="1" w:anchor="_Toc221727276">
            <w:r w:rsidRPr="008F5CCB">
              <w:rPr>
                <w:rStyle w:val="Hyperlink"/>
                <w:rFonts w:ascii="Arial" w:hAnsi="Arial" w:eastAsia="Arial" w:cs="Arial"/>
                <w:noProof/>
              </w:rPr>
              <w:t>Figure 2: Developer authentication to API access</w:t>
            </w:r>
            <w:r>
              <w:rPr>
                <w:noProof/>
                <w:webHidden/>
              </w:rPr>
              <w:tab/>
            </w:r>
            <w:r>
              <w:rPr>
                <w:noProof/>
                <w:webHidden/>
              </w:rPr>
              <w:fldChar w:fldCharType="begin"/>
            </w:r>
            <w:r>
              <w:rPr>
                <w:noProof/>
                <w:webHidden/>
              </w:rPr>
              <w:instrText xml:space="preserve"> PAGEREF _Toc221727276 \h </w:instrText>
            </w:r>
            <w:r>
              <w:rPr>
                <w:noProof/>
                <w:webHidden/>
              </w:rPr>
            </w:r>
            <w:r>
              <w:rPr>
                <w:noProof/>
                <w:webHidden/>
              </w:rPr>
              <w:fldChar w:fldCharType="separate"/>
            </w:r>
            <w:r>
              <w:rPr>
                <w:noProof/>
                <w:webHidden/>
              </w:rPr>
              <w:t>23</w:t>
            </w:r>
            <w:r>
              <w:rPr>
                <w:noProof/>
                <w:webHidden/>
              </w:rPr>
              <w:fldChar w:fldCharType="end"/>
            </w:r>
          </w:hyperlink>
        </w:p>
        <w:p w:rsidR="00483FF6" w:rsidRDefault="00483FF6" w14:paraId="2528591A" w14:textId="12E87372">
          <w:pPr>
            <w:pStyle w:val="TOC3"/>
            <w:tabs>
              <w:tab w:val="right" w:leader="dot" w:pos="9350"/>
            </w:tabs>
            <w:rPr>
              <w:noProof/>
            </w:rPr>
          </w:pPr>
          <w:hyperlink w:history="1" w:anchor="_Toc221727277">
            <w:r w:rsidRPr="008F5CCB">
              <w:rPr>
                <w:rStyle w:val="Hyperlink"/>
                <w:rFonts w:ascii="Arial" w:hAnsi="Arial" w:eastAsia="Arial" w:cs="Arial"/>
                <w:noProof/>
              </w:rPr>
              <w:t>Figure 3: Unidentified consuming application</w:t>
            </w:r>
            <w:r>
              <w:rPr>
                <w:noProof/>
                <w:webHidden/>
              </w:rPr>
              <w:tab/>
            </w:r>
            <w:r>
              <w:rPr>
                <w:noProof/>
                <w:webHidden/>
              </w:rPr>
              <w:fldChar w:fldCharType="begin"/>
            </w:r>
            <w:r>
              <w:rPr>
                <w:noProof/>
                <w:webHidden/>
              </w:rPr>
              <w:instrText xml:space="preserve"> PAGEREF _Toc221727277 \h </w:instrText>
            </w:r>
            <w:r>
              <w:rPr>
                <w:noProof/>
                <w:webHidden/>
              </w:rPr>
            </w:r>
            <w:r>
              <w:rPr>
                <w:noProof/>
                <w:webHidden/>
              </w:rPr>
              <w:fldChar w:fldCharType="separate"/>
            </w:r>
            <w:r>
              <w:rPr>
                <w:noProof/>
                <w:webHidden/>
              </w:rPr>
              <w:t>23</w:t>
            </w:r>
            <w:r>
              <w:rPr>
                <w:noProof/>
                <w:webHidden/>
              </w:rPr>
              <w:fldChar w:fldCharType="end"/>
            </w:r>
          </w:hyperlink>
        </w:p>
        <w:p w:rsidR="00483FF6" w:rsidRDefault="00483FF6" w14:paraId="17EF108A" w14:textId="2610CD5C">
          <w:pPr>
            <w:pStyle w:val="TOC3"/>
            <w:tabs>
              <w:tab w:val="right" w:leader="dot" w:pos="9350"/>
            </w:tabs>
            <w:rPr>
              <w:noProof/>
            </w:rPr>
          </w:pPr>
          <w:hyperlink w:history="1" w:anchor="_Toc221727278">
            <w:r w:rsidRPr="008F5CCB">
              <w:rPr>
                <w:rStyle w:val="Hyperlink"/>
                <w:rFonts w:ascii="Arial" w:hAnsi="Arial" w:eastAsia="Arial" w:cs="Arial"/>
                <w:noProof/>
              </w:rPr>
              <w:t>Figure 4: Consuming application identification</w:t>
            </w:r>
            <w:r>
              <w:rPr>
                <w:noProof/>
                <w:webHidden/>
              </w:rPr>
              <w:tab/>
            </w:r>
            <w:r>
              <w:rPr>
                <w:noProof/>
                <w:webHidden/>
              </w:rPr>
              <w:fldChar w:fldCharType="begin"/>
            </w:r>
            <w:r>
              <w:rPr>
                <w:noProof/>
                <w:webHidden/>
              </w:rPr>
              <w:instrText xml:space="preserve"> PAGEREF _Toc221727278 \h </w:instrText>
            </w:r>
            <w:r>
              <w:rPr>
                <w:noProof/>
                <w:webHidden/>
              </w:rPr>
            </w:r>
            <w:r>
              <w:rPr>
                <w:noProof/>
                <w:webHidden/>
              </w:rPr>
              <w:fldChar w:fldCharType="separate"/>
            </w:r>
            <w:r>
              <w:rPr>
                <w:noProof/>
                <w:webHidden/>
              </w:rPr>
              <w:t>24</w:t>
            </w:r>
            <w:r>
              <w:rPr>
                <w:noProof/>
                <w:webHidden/>
              </w:rPr>
              <w:fldChar w:fldCharType="end"/>
            </w:r>
          </w:hyperlink>
        </w:p>
        <w:p w:rsidR="00483FF6" w:rsidRDefault="00483FF6" w14:paraId="495A4CA8" w14:textId="235DE096">
          <w:pPr>
            <w:pStyle w:val="TOC3"/>
            <w:tabs>
              <w:tab w:val="right" w:leader="dot" w:pos="9350"/>
            </w:tabs>
            <w:rPr>
              <w:noProof/>
            </w:rPr>
          </w:pPr>
          <w:hyperlink w:history="1" w:anchor="_Toc221727279">
            <w:r w:rsidRPr="008F5CCB">
              <w:rPr>
                <w:rStyle w:val="Hyperlink"/>
                <w:rFonts w:ascii="Arial" w:hAnsi="Arial" w:eastAsia="Arial" w:cs="Arial"/>
                <w:noProof/>
              </w:rPr>
              <w:t>Figure 5: System-to-system authorisation</w:t>
            </w:r>
            <w:r>
              <w:rPr>
                <w:noProof/>
                <w:webHidden/>
              </w:rPr>
              <w:tab/>
            </w:r>
            <w:r>
              <w:rPr>
                <w:noProof/>
                <w:webHidden/>
              </w:rPr>
              <w:fldChar w:fldCharType="begin"/>
            </w:r>
            <w:r>
              <w:rPr>
                <w:noProof/>
                <w:webHidden/>
              </w:rPr>
              <w:instrText xml:space="preserve"> PAGEREF _Toc221727279 \h </w:instrText>
            </w:r>
            <w:r>
              <w:rPr>
                <w:noProof/>
                <w:webHidden/>
              </w:rPr>
            </w:r>
            <w:r>
              <w:rPr>
                <w:noProof/>
                <w:webHidden/>
              </w:rPr>
              <w:fldChar w:fldCharType="separate"/>
            </w:r>
            <w:r>
              <w:rPr>
                <w:noProof/>
                <w:webHidden/>
              </w:rPr>
              <w:t>24</w:t>
            </w:r>
            <w:r>
              <w:rPr>
                <w:noProof/>
                <w:webHidden/>
              </w:rPr>
              <w:fldChar w:fldCharType="end"/>
            </w:r>
          </w:hyperlink>
        </w:p>
        <w:p w:rsidR="00483FF6" w:rsidRDefault="00483FF6" w14:paraId="283BB0A9" w14:textId="65069A62">
          <w:pPr>
            <w:pStyle w:val="TOC3"/>
            <w:tabs>
              <w:tab w:val="right" w:leader="dot" w:pos="9350"/>
            </w:tabs>
            <w:rPr>
              <w:noProof/>
            </w:rPr>
          </w:pPr>
          <w:hyperlink w:history="1" w:anchor="_Toc221727280">
            <w:r w:rsidRPr="008F5CCB">
              <w:rPr>
                <w:rStyle w:val="Hyperlink"/>
                <w:rFonts w:ascii="Arial" w:hAnsi="Arial" w:eastAsia="Arial" w:cs="Arial"/>
                <w:noProof/>
              </w:rPr>
              <w:t>Figure 6: Consuming application authorisation</w:t>
            </w:r>
            <w:r>
              <w:rPr>
                <w:noProof/>
                <w:webHidden/>
              </w:rPr>
              <w:tab/>
            </w:r>
            <w:r>
              <w:rPr>
                <w:noProof/>
                <w:webHidden/>
              </w:rPr>
              <w:fldChar w:fldCharType="begin"/>
            </w:r>
            <w:r>
              <w:rPr>
                <w:noProof/>
                <w:webHidden/>
              </w:rPr>
              <w:instrText xml:space="preserve"> PAGEREF _Toc221727280 \h </w:instrText>
            </w:r>
            <w:r>
              <w:rPr>
                <w:noProof/>
                <w:webHidden/>
              </w:rPr>
            </w:r>
            <w:r>
              <w:rPr>
                <w:noProof/>
                <w:webHidden/>
              </w:rPr>
              <w:fldChar w:fldCharType="separate"/>
            </w:r>
            <w:r>
              <w:rPr>
                <w:noProof/>
                <w:webHidden/>
              </w:rPr>
              <w:t>25</w:t>
            </w:r>
            <w:r>
              <w:rPr>
                <w:noProof/>
                <w:webHidden/>
              </w:rPr>
              <w:fldChar w:fldCharType="end"/>
            </w:r>
          </w:hyperlink>
        </w:p>
        <w:p w:rsidR="00483FF6" w:rsidRDefault="00483FF6" w14:paraId="14F4FEE4" w14:textId="22C2AACF">
          <w:pPr>
            <w:pStyle w:val="TOC3"/>
            <w:tabs>
              <w:tab w:val="right" w:leader="dot" w:pos="9350"/>
            </w:tabs>
            <w:rPr>
              <w:noProof/>
            </w:rPr>
          </w:pPr>
          <w:hyperlink w:history="1" w:anchor="_Toc221727281">
            <w:r w:rsidRPr="008F5CCB">
              <w:rPr>
                <w:rStyle w:val="Hyperlink"/>
                <w:rFonts w:ascii="Arial" w:hAnsi="Arial" w:eastAsia="Arial" w:cs="Arial"/>
                <w:noProof/>
              </w:rPr>
              <w:t>Figure 7: Delegated authority</w:t>
            </w:r>
            <w:r>
              <w:rPr>
                <w:noProof/>
                <w:webHidden/>
              </w:rPr>
              <w:tab/>
            </w:r>
            <w:r>
              <w:rPr>
                <w:noProof/>
                <w:webHidden/>
              </w:rPr>
              <w:fldChar w:fldCharType="begin"/>
            </w:r>
            <w:r>
              <w:rPr>
                <w:noProof/>
                <w:webHidden/>
              </w:rPr>
              <w:instrText xml:space="preserve"> PAGEREF _Toc221727281 \h </w:instrText>
            </w:r>
            <w:r>
              <w:rPr>
                <w:noProof/>
                <w:webHidden/>
              </w:rPr>
            </w:r>
            <w:r>
              <w:rPr>
                <w:noProof/>
                <w:webHidden/>
              </w:rPr>
              <w:fldChar w:fldCharType="separate"/>
            </w:r>
            <w:r>
              <w:rPr>
                <w:noProof/>
                <w:webHidden/>
              </w:rPr>
              <w:t>26</w:t>
            </w:r>
            <w:r>
              <w:rPr>
                <w:noProof/>
                <w:webHidden/>
              </w:rPr>
              <w:fldChar w:fldCharType="end"/>
            </w:r>
          </w:hyperlink>
        </w:p>
        <w:p w:rsidR="00483FF6" w:rsidRDefault="00483FF6" w14:paraId="15E32CD9" w14:textId="54E7D483">
          <w:pPr>
            <w:pStyle w:val="TOC3"/>
            <w:tabs>
              <w:tab w:val="right" w:leader="dot" w:pos="9350"/>
            </w:tabs>
            <w:rPr>
              <w:noProof/>
            </w:rPr>
          </w:pPr>
          <w:hyperlink w:history="1" w:anchor="_Toc221727282">
            <w:r w:rsidRPr="008F5CCB">
              <w:rPr>
                <w:rStyle w:val="Hyperlink"/>
                <w:rFonts w:ascii="Arial" w:hAnsi="Arial" w:eastAsia="Arial" w:cs="Arial"/>
                <w:noProof/>
              </w:rPr>
              <w:t>Figure 8: Decoupled flow</w:t>
            </w:r>
            <w:r>
              <w:rPr>
                <w:noProof/>
                <w:webHidden/>
              </w:rPr>
              <w:tab/>
            </w:r>
            <w:r>
              <w:rPr>
                <w:noProof/>
                <w:webHidden/>
              </w:rPr>
              <w:fldChar w:fldCharType="begin"/>
            </w:r>
            <w:r>
              <w:rPr>
                <w:noProof/>
                <w:webHidden/>
              </w:rPr>
              <w:instrText xml:space="preserve"> PAGEREF _Toc221727282 \h </w:instrText>
            </w:r>
            <w:r>
              <w:rPr>
                <w:noProof/>
                <w:webHidden/>
              </w:rPr>
            </w:r>
            <w:r>
              <w:rPr>
                <w:noProof/>
                <w:webHidden/>
              </w:rPr>
              <w:fldChar w:fldCharType="separate"/>
            </w:r>
            <w:r>
              <w:rPr>
                <w:noProof/>
                <w:webHidden/>
              </w:rPr>
              <w:t>26</w:t>
            </w:r>
            <w:r>
              <w:rPr>
                <w:noProof/>
                <w:webHidden/>
              </w:rPr>
              <w:fldChar w:fldCharType="end"/>
            </w:r>
          </w:hyperlink>
        </w:p>
        <w:p w:rsidR="007342AA" w:rsidRDefault="00FC4A5D" w14:paraId="145EE197" w14:textId="473C4744">
          <w:pPr>
            <w:widowControl w:val="0"/>
            <w:tabs>
              <w:tab w:val="right" w:leader="dot" w:pos="12000"/>
            </w:tabs>
            <w:spacing w:before="60" w:line="240" w:lineRule="auto"/>
            <w:ind w:left="720"/>
            <w:rPr>
              <w:rFonts w:ascii="Arial" w:hAnsi="Arial" w:eastAsia="Arial" w:cs="Arial"/>
              <w:color w:val="000000"/>
            </w:rPr>
          </w:pPr>
          <w:r>
            <w:fldChar w:fldCharType="end"/>
          </w:r>
        </w:p>
      </w:sdtContent>
    </w:sdt>
    <w:p w:rsidR="007342AA" w:rsidRDefault="00FC4A5D" w14:paraId="1701075E" w14:textId="77777777">
      <w:pPr>
        <w:rPr>
          <w:rFonts w:ascii="Arial" w:hAnsi="Arial" w:eastAsia="Arial" w:cs="Arial"/>
        </w:rPr>
      </w:pPr>
      <w:r>
        <w:br w:type="page"/>
      </w:r>
    </w:p>
    <w:p w:rsidR="007342AA" w:rsidRDefault="00FC4A5D" w14:paraId="1D846CC1" w14:textId="77777777">
      <w:pPr>
        <w:pStyle w:val="Heading2"/>
        <w:rPr>
          <w:rFonts w:ascii="Arial" w:hAnsi="Arial" w:eastAsia="Arial" w:cs="Arial"/>
        </w:rPr>
      </w:pPr>
      <w:bookmarkStart w:name="_Toc221727242" w:id="0"/>
      <w:r>
        <w:rPr>
          <w:rFonts w:ascii="Arial" w:hAnsi="Arial" w:eastAsia="Arial" w:cs="Arial"/>
        </w:rPr>
        <w:t>About This Standard</w:t>
      </w:r>
      <w:bookmarkEnd w:id="0"/>
    </w:p>
    <w:p w:rsidR="007342AA" w:rsidP="028BB67A" w:rsidRDefault="00FC4A5D" w14:paraId="7C4CE62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This standard </w:t>
      </w:r>
      <w:r w:rsidRPr="028BB67A" w:rsidR="00FC4A5D">
        <w:rPr>
          <w:rFonts w:ascii="Arial" w:hAnsi="Arial" w:eastAsia="Arial" w:cs="Arial"/>
          <w:color w:val="000000" w:themeColor="text1" w:themeTint="FF" w:themeShade="FF"/>
          <w:lang w:val="en-US"/>
        </w:rPr>
        <w:t>establishes</w:t>
      </w:r>
      <w:r w:rsidRPr="028BB67A" w:rsidR="00FC4A5D">
        <w:rPr>
          <w:rFonts w:ascii="Arial" w:hAnsi="Arial" w:eastAsia="Arial" w:cs="Arial"/>
          <w:color w:val="000000" w:themeColor="text1" w:themeTint="FF" w:themeShade="FF"/>
          <w:lang w:val="en-US"/>
        </w:rPr>
        <w:t xml:space="preserve"> requirements and recommendations for New Zealand government agencies developing, deploying, and </w:t>
      </w:r>
      <w:r w:rsidRPr="028BB67A" w:rsidR="00FC4A5D">
        <w:rPr>
          <w:rFonts w:ascii="Arial" w:hAnsi="Arial" w:eastAsia="Arial" w:cs="Arial"/>
          <w:color w:val="000000" w:themeColor="text1" w:themeTint="FF" w:themeShade="FF"/>
          <w:lang w:val="en-US"/>
        </w:rPr>
        <w:t>operating</w:t>
      </w:r>
      <w:r w:rsidRPr="028BB67A" w:rsidR="00FC4A5D">
        <w:rPr>
          <w:rFonts w:ascii="Arial" w:hAnsi="Arial" w:eastAsia="Arial" w:cs="Arial"/>
          <w:color w:val="000000" w:themeColor="text1" w:themeTint="FF" w:themeShade="FF"/>
          <w:lang w:val="en-US"/>
        </w:rPr>
        <w:t xml:space="preserve"> Application Programming Interfaces (APIs).</w:t>
      </w:r>
    </w:p>
    <w:p w:rsidR="007342AA" w:rsidP="028BB67A" w:rsidRDefault="00FC4A5D" w14:paraId="2D264F4B"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It </w:t>
      </w:r>
      <w:r w:rsidRPr="028BB67A" w:rsidR="00FC4A5D">
        <w:rPr>
          <w:rFonts w:ascii="Arial" w:hAnsi="Arial" w:eastAsia="Arial" w:cs="Arial"/>
          <w:color w:val="000000" w:themeColor="text1" w:themeTint="FF" w:themeShade="FF"/>
          <w:lang w:val="en-US"/>
        </w:rPr>
        <w:t>formalises</w:t>
      </w:r>
      <w:r w:rsidRPr="028BB67A" w:rsidR="00FC4A5D">
        <w:rPr>
          <w:rFonts w:ascii="Arial" w:hAnsi="Arial" w:eastAsia="Arial" w:cs="Arial"/>
          <w:color w:val="000000" w:themeColor="text1" w:themeTint="FF" w:themeShade="FF"/>
          <w:lang w:val="en-US"/>
        </w:rPr>
        <w:t xml:space="preserve"> the New Zealand Government API Guidelines (2022) into a single normative specification, </w:t>
      </w:r>
      <w:r w:rsidRPr="028BB67A" w:rsidR="00FC4A5D">
        <w:rPr>
          <w:rFonts w:ascii="Arial" w:hAnsi="Arial" w:eastAsia="Arial" w:cs="Arial"/>
          <w:color w:val="000000" w:themeColor="text1" w:themeTint="FF" w:themeShade="FF"/>
          <w:lang w:val="en-US"/>
        </w:rPr>
        <w:t>consolidating</w:t>
      </w:r>
      <w:r w:rsidRPr="028BB67A" w:rsidR="00FC4A5D">
        <w:rPr>
          <w:rFonts w:ascii="Arial" w:hAnsi="Arial" w:eastAsia="Arial" w:cs="Arial"/>
          <w:color w:val="000000" w:themeColor="text1" w:themeTint="FF" w:themeShade="FF"/>
          <w:lang w:val="en-US"/>
        </w:rPr>
        <w:t xml:space="preserve"> content from </w:t>
      </w:r>
      <w:hyperlink r:id="R0414c1d295ff48dd">
        <w:r w:rsidRPr="028BB67A" w:rsidR="007342AA">
          <w:rPr>
            <w:rFonts w:ascii="Arial" w:hAnsi="Arial" w:eastAsia="Arial" w:cs="Arial"/>
            <w:color w:val="06287E"/>
            <w:u w:val="single"/>
            <w:lang w:val="en-US"/>
          </w:rPr>
          <w:t>Part A (API Concepts and Management)</w:t>
        </w:r>
      </w:hyperlink>
      <w:r w:rsidRPr="028BB67A" w:rsidR="00FC4A5D">
        <w:rPr>
          <w:rFonts w:ascii="Arial" w:hAnsi="Arial" w:eastAsia="Arial" w:cs="Arial"/>
          <w:color w:val="000000" w:themeColor="text1" w:themeTint="FF" w:themeShade="FF"/>
          <w:lang w:val="en-US"/>
        </w:rPr>
        <w:t xml:space="preserve">, </w:t>
      </w:r>
      <w:hyperlink r:id="Rf8379d34f45a4c36">
        <w:r w:rsidRPr="028BB67A" w:rsidR="007342AA">
          <w:rPr>
            <w:rFonts w:ascii="Arial" w:hAnsi="Arial" w:eastAsia="Arial" w:cs="Arial"/>
            <w:color w:val="06287E"/>
            <w:u w:val="single"/>
            <w:lang w:val="en-US"/>
          </w:rPr>
          <w:t>Part B (API Security)</w:t>
        </w:r>
      </w:hyperlink>
      <w:r w:rsidRPr="028BB67A" w:rsidR="00FC4A5D">
        <w:rPr>
          <w:rFonts w:ascii="Arial" w:hAnsi="Arial" w:eastAsia="Arial" w:cs="Arial"/>
          <w:color w:val="000000" w:themeColor="text1" w:themeTint="FF" w:themeShade="FF"/>
          <w:lang w:val="en-US"/>
        </w:rPr>
        <w:t xml:space="preserve">, and </w:t>
      </w:r>
      <w:hyperlink r:id="R0b4378029d864b7d">
        <w:r w:rsidRPr="028BB67A" w:rsidR="007342AA">
          <w:rPr>
            <w:rFonts w:ascii="Arial" w:hAnsi="Arial" w:eastAsia="Arial" w:cs="Arial"/>
            <w:color w:val="06287E"/>
            <w:u w:val="single"/>
            <w:lang w:val="en-US"/>
          </w:rPr>
          <w:t>Part C (API Development)</w:t>
        </w:r>
      </w:hyperlink>
      <w:r w:rsidRPr="028BB67A" w:rsidR="00FC4A5D">
        <w:rPr>
          <w:rFonts w:ascii="Arial" w:hAnsi="Arial" w:eastAsia="Arial" w:cs="Arial"/>
          <w:color w:val="000000" w:themeColor="text1" w:themeTint="FF" w:themeShade="FF"/>
          <w:lang w:val="en-US"/>
        </w:rPr>
        <w:t>.</w:t>
      </w:r>
    </w:p>
    <w:p w:rsidR="007342AA" w:rsidP="028BB67A" w:rsidRDefault="00FC4A5D" w14:paraId="31BCC418"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standard </w:t>
      </w:r>
      <w:r w:rsidRPr="028BB67A" w:rsidR="00FC4A5D">
        <w:rPr>
          <w:rFonts w:ascii="Arial" w:hAnsi="Arial" w:eastAsia="Arial" w:cs="Arial"/>
          <w:color w:val="000000" w:themeColor="text1" w:themeTint="FF" w:themeShade="FF"/>
          <w:lang w:val="en-US"/>
        </w:rPr>
        <w:t>generally emulates</w:t>
      </w:r>
      <w:r w:rsidRPr="028BB67A" w:rsidR="00FC4A5D">
        <w:rPr>
          <w:rFonts w:ascii="Arial" w:hAnsi="Arial" w:eastAsia="Arial" w:cs="Arial"/>
          <w:color w:val="000000" w:themeColor="text1" w:themeTint="FF" w:themeShade="FF"/>
          <w:lang w:val="en-US"/>
        </w:rPr>
        <w:t xml:space="preserve"> the requirements of the API </w:t>
      </w:r>
      <w:r w:rsidRPr="028BB67A" w:rsidR="00FC4A5D">
        <w:rPr>
          <w:rFonts w:ascii="Arial" w:hAnsi="Arial" w:eastAsia="Arial" w:cs="Arial"/>
          <w:color w:val="000000" w:themeColor="text1" w:themeTint="FF" w:themeShade="FF"/>
          <w:lang w:val="en-US"/>
        </w:rPr>
        <w:t>Guidelines,</w:t>
      </w:r>
      <w:r w:rsidRPr="028BB67A" w:rsidR="00FC4A5D">
        <w:rPr>
          <w:rFonts w:ascii="Arial" w:hAnsi="Arial" w:eastAsia="Arial" w:cs="Arial"/>
          <w:color w:val="000000" w:themeColor="text1" w:themeTint="FF" w:themeShade="FF"/>
          <w:lang w:val="en-US"/>
        </w:rPr>
        <w:t xml:space="preserve"> </w:t>
      </w:r>
      <w:r w:rsidRPr="028BB67A" w:rsidR="00FC4A5D">
        <w:rPr>
          <w:rFonts w:ascii="Arial" w:hAnsi="Arial" w:eastAsia="Arial" w:cs="Arial"/>
          <w:color w:val="000000" w:themeColor="text1" w:themeTint="FF" w:themeShade="FF"/>
          <w:lang w:val="en-US"/>
        </w:rPr>
        <w:t>however</w:t>
      </w:r>
      <w:r w:rsidRPr="028BB67A" w:rsidR="00FC4A5D">
        <w:rPr>
          <w:rFonts w:ascii="Arial" w:hAnsi="Arial" w:eastAsia="Arial" w:cs="Arial"/>
          <w:color w:val="000000" w:themeColor="text1" w:themeTint="FF" w:themeShade="FF"/>
          <w:lang w:val="en-US"/>
        </w:rPr>
        <w:t xml:space="preserve"> some of the requirements are </w:t>
      </w:r>
      <w:r w:rsidRPr="028BB67A" w:rsidR="00FC4A5D">
        <w:rPr>
          <w:rFonts w:ascii="Arial" w:hAnsi="Arial" w:eastAsia="Arial" w:cs="Arial"/>
          <w:color w:val="000000" w:themeColor="text1" w:themeTint="FF" w:themeShade="FF"/>
          <w:lang w:val="en-US"/>
        </w:rPr>
        <w:t>modified</w:t>
      </w:r>
      <w:r w:rsidRPr="028BB67A" w:rsidR="00FC4A5D">
        <w:rPr>
          <w:rFonts w:ascii="Arial" w:hAnsi="Arial" w:eastAsia="Arial" w:cs="Arial"/>
          <w:color w:val="000000" w:themeColor="text1" w:themeTint="FF" w:themeShade="FF"/>
          <w:lang w:val="en-US"/>
        </w:rPr>
        <w:t xml:space="preserve"> based on agency feedback and other relevant factors.</w:t>
      </w:r>
    </w:p>
    <w:p w:rsidR="007342AA" w:rsidRDefault="00FC4A5D" w14:paraId="31BB8A03"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This standard is issued for consultation. Feedback is invited on the scope, structure, and calibration of requirements, including whether individual provisions are appropriately classified as mandatory (MUST), recommended (SHOULD), or optional (MAY).</w:t>
      </w:r>
    </w:p>
    <w:p w:rsidR="007342AA" w:rsidP="028BB67A" w:rsidRDefault="00FC4A5D" w14:paraId="02AA5EE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Normative provisions are traced to their source in the API Guidelines through </w:t>
      </w:r>
      <w:r w:rsidRPr="028BB67A" w:rsidR="00FC4A5D">
        <w:rPr>
          <w:rFonts w:ascii="Arial" w:hAnsi="Arial" w:eastAsia="Arial" w:cs="Arial"/>
          <w:color w:val="000000" w:themeColor="text1" w:themeTint="FF" w:themeShade="FF"/>
          <w:lang w:val="en-US"/>
        </w:rPr>
        <w:t>DocRef</w:t>
      </w:r>
      <w:r w:rsidRPr="028BB67A" w:rsidR="00FC4A5D">
        <w:rPr>
          <w:rFonts w:ascii="Arial" w:hAnsi="Arial" w:eastAsia="Arial" w:cs="Arial"/>
          <w:color w:val="000000" w:themeColor="text1" w:themeTint="FF" w:themeShade="FF"/>
          <w:lang w:val="en-US"/>
        </w:rPr>
        <w:t xml:space="preserve"> citations in the format (</w:t>
      </w:r>
      <w:hyperlink r:id="R46867e3f7d414ca2">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 xml:space="preserve">), enabling readers to consult the original guidelines for </w:t>
      </w:r>
      <w:r w:rsidRPr="028BB67A" w:rsidR="00FC4A5D">
        <w:rPr>
          <w:rFonts w:ascii="Arial" w:hAnsi="Arial" w:eastAsia="Arial" w:cs="Arial"/>
          <w:color w:val="000000" w:themeColor="text1" w:themeTint="FF" w:themeShade="FF"/>
          <w:lang w:val="en-US"/>
        </w:rPr>
        <w:t>additional</w:t>
      </w:r>
      <w:r w:rsidRPr="028BB67A" w:rsidR="00FC4A5D">
        <w:rPr>
          <w:rFonts w:ascii="Arial" w:hAnsi="Arial" w:eastAsia="Arial" w:cs="Arial"/>
          <w:color w:val="000000" w:themeColor="text1" w:themeTint="FF" w:themeShade="FF"/>
          <w:lang w:val="en-US"/>
        </w:rPr>
        <w:t xml:space="preserve"> context. The API Standard will replace the guidelines once it has been approved, with the guidelines </w:t>
      </w:r>
      <w:r w:rsidRPr="028BB67A" w:rsidR="00FC4A5D">
        <w:rPr>
          <w:rFonts w:ascii="Arial" w:hAnsi="Arial" w:eastAsia="Arial" w:cs="Arial"/>
          <w:color w:val="000000" w:themeColor="text1" w:themeTint="FF" w:themeShade="FF"/>
          <w:lang w:val="en-US"/>
        </w:rPr>
        <w:t>retained</w:t>
      </w:r>
      <w:r w:rsidRPr="028BB67A" w:rsidR="00FC4A5D">
        <w:rPr>
          <w:rFonts w:ascii="Arial" w:hAnsi="Arial" w:eastAsia="Arial" w:cs="Arial"/>
          <w:color w:val="000000" w:themeColor="text1" w:themeTint="FF" w:themeShade="FF"/>
          <w:lang w:val="en-US"/>
        </w:rPr>
        <w:t xml:space="preserve"> only for archival purposes.</w:t>
      </w:r>
    </w:p>
    <w:p w:rsidR="007342AA" w:rsidRDefault="00FC4A5D" w14:paraId="5D074DC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 xml:space="preserve">This standard is itself published in </w:t>
      </w:r>
      <w:hyperlink r:id="rId19">
        <w:r w:rsidR="007342AA">
          <w:rPr>
            <w:rFonts w:ascii="Arial" w:hAnsi="Arial" w:eastAsia="Arial" w:cs="Arial"/>
            <w:color w:val="06287E"/>
            <w:u w:val="single"/>
          </w:rPr>
          <w:t>DocRef format</w:t>
        </w:r>
      </w:hyperlink>
      <w:r>
        <w:rPr>
          <w:rFonts w:ascii="Arial" w:hAnsi="Arial" w:eastAsia="Arial" w:cs="Arial"/>
          <w:color w:val="000000"/>
        </w:rPr>
        <w:t xml:space="preserve">, enabling download and re-use as structured data in CSV or JSON, as well as </w:t>
      </w:r>
      <w:hyperlink r:id="rId20">
        <w:r w:rsidR="007342AA">
          <w:rPr>
            <w:rFonts w:ascii="Arial" w:hAnsi="Arial" w:eastAsia="Arial" w:cs="Arial"/>
            <w:color w:val="06287E"/>
            <w:u w:val="single"/>
          </w:rPr>
          <w:t>pinpoint linking, annotation and tagging as required</w:t>
        </w:r>
      </w:hyperlink>
      <w:r>
        <w:rPr>
          <w:rFonts w:ascii="Arial" w:hAnsi="Arial" w:eastAsia="Arial" w:cs="Arial"/>
          <w:color w:val="000000"/>
        </w:rPr>
        <w:t>.</w:t>
      </w:r>
    </w:p>
    <w:p w:rsidR="007342AA" w:rsidRDefault="00FC4A5D" w14:paraId="7C40D723" w14:textId="77777777">
      <w:pPr>
        <w:pStyle w:val="Heading2"/>
        <w:rPr>
          <w:rFonts w:ascii="Arial" w:hAnsi="Arial" w:eastAsia="Arial" w:cs="Arial"/>
        </w:rPr>
      </w:pPr>
      <w:bookmarkStart w:name="_Toc221727243" w:id="1"/>
      <w:r>
        <w:rPr>
          <w:rFonts w:ascii="Arial" w:hAnsi="Arial" w:eastAsia="Arial" w:cs="Arial"/>
        </w:rPr>
        <w:t>Scope</w:t>
      </w:r>
      <w:bookmarkEnd w:id="1"/>
    </w:p>
    <w:p w:rsidR="007342AA" w:rsidRDefault="00FC4A5D" w14:paraId="5E8A61DC"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This standard applies to APIs developed by or on behalf of New Zealand government agencies for the purpose of enabling programmatic interaction between systems, whether for internal, partner, or public use.</w:t>
      </w:r>
    </w:p>
    <w:p w:rsidR="007342AA" w:rsidRDefault="00FC4A5D" w14:paraId="7DD91068"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This standard covers the design, development, security, deployment, and operation of APIs. It addresses REST APIs as the primary API type, but it may also be suitable for other types of APIs.</w:t>
      </w:r>
    </w:p>
    <w:p w:rsidR="007342AA" w:rsidP="028BB67A" w:rsidRDefault="00FC4A5D" w14:paraId="0B575DAC"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This standard does not </w:t>
      </w:r>
      <w:r w:rsidRPr="028BB67A" w:rsidR="00FC4A5D">
        <w:rPr>
          <w:rFonts w:ascii="Arial" w:hAnsi="Arial" w:eastAsia="Arial" w:cs="Arial"/>
          <w:color w:val="000000" w:themeColor="text1" w:themeTint="FF" w:themeShade="FF"/>
          <w:lang w:val="en-US"/>
        </w:rPr>
        <w:t>generally cover</w:t>
      </w:r>
      <w:r w:rsidRPr="028BB67A" w:rsidR="00FC4A5D">
        <w:rPr>
          <w:rFonts w:ascii="Arial" w:hAnsi="Arial" w:eastAsia="Arial" w:cs="Arial"/>
          <w:color w:val="000000" w:themeColor="text1" w:themeTint="FF" w:themeShade="FF"/>
          <w:lang w:val="en-US"/>
        </w:rPr>
        <w:t>:</w:t>
      </w:r>
    </w:p>
    <w:p w:rsidR="007342AA" w:rsidRDefault="00FC4A5D" w14:paraId="31B13493" w14:textId="77777777">
      <w:pPr>
        <w:numPr>
          <w:ilvl w:val="0"/>
          <w:numId w:val="8"/>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Network infrastructure or hosting platform requirements</w:t>
      </w:r>
    </w:p>
    <w:p w:rsidR="007342AA" w:rsidRDefault="00FC4A5D" w14:paraId="763AC1DE" w14:textId="77777777">
      <w:pPr>
        <w:numPr>
          <w:ilvl w:val="0"/>
          <w:numId w:val="8"/>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Detailed software development lifecycle practices beyond those specific to API development</w:t>
      </w:r>
    </w:p>
    <w:p w:rsidR="007342AA" w:rsidRDefault="00FC4A5D" w14:paraId="472C5304" w14:textId="77777777">
      <w:pPr>
        <w:numPr>
          <w:ilvl w:val="0"/>
          <w:numId w:val="8"/>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Sector-specific technical requirements (such as health sector FHIR standards).</w:t>
      </w:r>
    </w:p>
    <w:p w:rsidR="007342AA" w:rsidRDefault="00FC4A5D" w14:paraId="0A79938D"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also refer to the New Zealand Information Security Manual (NZISM), the Protective Security Requirements (PSR), and other relevant standards published by the Government Chief Digital Office, which provide broader requirements that apply alongside this standard. Key GCDO standards that may be relevant include:</w:t>
      </w:r>
    </w:p>
    <w:p w:rsidR="007342AA" w:rsidRDefault="007342AA" w14:paraId="751E4C8E" w14:textId="77777777">
      <w:pPr>
        <w:numPr>
          <w:ilvl w:val="0"/>
          <w:numId w:val="9"/>
        </w:numPr>
        <w:pBdr>
          <w:top w:val="nil"/>
          <w:left w:val="nil"/>
          <w:bottom w:val="nil"/>
          <w:right w:val="nil"/>
          <w:between w:val="nil"/>
        </w:pBdr>
        <w:spacing w:before="36" w:after="36" w:line="240" w:lineRule="auto"/>
        <w:rPr>
          <w:rFonts w:ascii="Arial" w:hAnsi="Arial" w:eastAsia="Arial" w:cs="Arial"/>
        </w:rPr>
      </w:pPr>
      <w:hyperlink r:id="rId21">
        <w:r>
          <w:rPr>
            <w:rFonts w:ascii="Arial" w:hAnsi="Arial" w:eastAsia="Arial" w:cs="Arial"/>
            <w:color w:val="06287E"/>
            <w:u w:val="single"/>
          </w:rPr>
          <w:t>Standard for information sharing with third parties</w:t>
        </w:r>
      </w:hyperlink>
      <w:r>
        <w:rPr>
          <w:rFonts w:ascii="Arial" w:hAnsi="Arial" w:eastAsia="Arial" w:cs="Arial"/>
          <w:color w:val="000000"/>
        </w:rPr>
        <w:t xml:space="preserve"> with </w:t>
      </w:r>
      <w:hyperlink r:id="rId22">
        <w:r>
          <w:rPr>
            <w:rFonts w:ascii="Arial" w:hAnsi="Arial" w:eastAsia="Arial" w:cs="Arial"/>
            <w:color w:val="06287E"/>
            <w:u w:val="single"/>
          </w:rPr>
          <w:t>specific guidance on Māori data</w:t>
        </w:r>
      </w:hyperlink>
      <w:r>
        <w:rPr>
          <w:rFonts w:ascii="Arial" w:hAnsi="Arial" w:eastAsia="Arial" w:cs="Arial"/>
          <w:color w:val="000000"/>
        </w:rPr>
        <w:t>.</w:t>
      </w:r>
      <w:r>
        <w:rPr>
          <w:rFonts w:ascii="Arial" w:hAnsi="Arial" w:eastAsia="Arial" w:cs="Arial"/>
          <w:color w:val="000000"/>
        </w:rPr>
        <w:br/>
      </w:r>
    </w:p>
    <w:p w:rsidR="007342AA" w:rsidP="028BB67A" w:rsidRDefault="00FC4A5D" w14:paraId="266BD69A" w14:textId="77777777">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The </w:t>
      </w:r>
      <w:hyperlink r:id="R272fd0a474734b2c">
        <w:r w:rsidRPr="028BB67A" w:rsidR="007342AA">
          <w:rPr>
            <w:rFonts w:ascii="Arial" w:hAnsi="Arial" w:eastAsia="Arial" w:cs="Arial"/>
            <w:color w:val="06287E"/>
            <w:u w:val="single"/>
            <w:lang w:val="en-US"/>
          </w:rPr>
          <w:t>Digital Service Design Standard</w:t>
        </w:r>
      </w:hyperlink>
      <w:r w:rsidRPr="028BB67A" w:rsidR="00FC4A5D">
        <w:rPr>
          <w:rFonts w:ascii="Arial" w:hAnsi="Arial" w:eastAsia="Arial" w:cs="Arial"/>
          <w:color w:val="000000" w:themeColor="text1" w:themeTint="FF" w:themeShade="FF"/>
          <w:lang w:val="en-US"/>
        </w:rPr>
        <w:t xml:space="preserve">, which includes sections on security and </w:t>
      </w:r>
      <w:r w:rsidRPr="028BB67A" w:rsidR="00FC4A5D">
        <w:rPr>
          <w:rFonts w:ascii="Arial" w:hAnsi="Arial" w:eastAsia="Arial" w:cs="Arial"/>
          <w:color w:val="000000" w:themeColor="text1" w:themeTint="FF" w:themeShade="FF"/>
          <w:lang w:val="en-US"/>
        </w:rPr>
        <w:t>privacy, and</w:t>
      </w:r>
      <w:r w:rsidRPr="028BB67A" w:rsidR="00FC4A5D">
        <w:rPr>
          <w:rFonts w:ascii="Arial" w:hAnsi="Arial" w:eastAsia="Arial" w:cs="Arial"/>
          <w:color w:val="000000" w:themeColor="text1" w:themeTint="FF" w:themeShade="FF"/>
          <w:lang w:val="en-US"/>
        </w:rPr>
        <w:t xml:space="preserve"> data and information stewardship.</w:t>
      </w:r>
      <w:r>
        <w:br/>
      </w:r>
    </w:p>
    <w:p w:rsidR="007342AA" w:rsidRDefault="00FC4A5D" w14:paraId="1214A4E5" w14:textId="77777777">
      <w:pPr>
        <w:numPr>
          <w:ilvl w:val="0"/>
          <w:numId w:val="9"/>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 xml:space="preserve">Guidance materials on </w:t>
      </w:r>
      <w:hyperlink r:id="rId24">
        <w:r w:rsidR="007342AA">
          <w:rPr>
            <w:rFonts w:ascii="Arial" w:hAnsi="Arial" w:eastAsia="Arial" w:cs="Arial"/>
            <w:color w:val="06287E"/>
            <w:u w:val="single"/>
          </w:rPr>
          <w:t>Privacy</w:t>
        </w:r>
      </w:hyperlink>
      <w:r>
        <w:rPr>
          <w:rFonts w:ascii="Arial" w:hAnsi="Arial" w:eastAsia="Arial" w:cs="Arial"/>
          <w:color w:val="000000"/>
        </w:rPr>
        <w:t xml:space="preserve"> (including </w:t>
      </w:r>
      <w:hyperlink r:id="rId25">
        <w:r w:rsidR="007342AA">
          <w:rPr>
            <w:rFonts w:ascii="Arial" w:hAnsi="Arial" w:eastAsia="Arial" w:cs="Arial"/>
            <w:color w:val="06287E"/>
            <w:u w:val="single"/>
          </w:rPr>
          <w:t>Information Sharing</w:t>
        </w:r>
      </w:hyperlink>
      <w:r>
        <w:rPr>
          <w:rFonts w:ascii="Arial" w:hAnsi="Arial" w:eastAsia="Arial" w:cs="Arial"/>
          <w:color w:val="000000"/>
        </w:rPr>
        <w:t xml:space="preserve"> and information sharing agreements, and specific sections on </w:t>
      </w:r>
      <w:hyperlink r:id="rId26">
        <w:r w:rsidR="007342AA">
          <w:rPr>
            <w:rFonts w:ascii="Arial" w:hAnsi="Arial" w:eastAsia="Arial" w:cs="Arial"/>
            <w:color w:val="06287E"/>
            <w:u w:val="single"/>
          </w:rPr>
          <w:t>Public sector responsibility for privacy</w:t>
        </w:r>
      </w:hyperlink>
      <w:r>
        <w:rPr>
          <w:rFonts w:ascii="Arial" w:hAnsi="Arial" w:eastAsia="Arial" w:cs="Arial"/>
          <w:color w:val="000000"/>
        </w:rPr>
        <w:t xml:space="preserve">, including Māori/Crown/Treaty obligations), </w:t>
      </w:r>
      <w:hyperlink r:id="rId27">
        <w:r w:rsidR="007342AA">
          <w:rPr>
            <w:rFonts w:ascii="Arial" w:hAnsi="Arial" w:eastAsia="Arial" w:cs="Arial"/>
            <w:color w:val="06287E"/>
            <w:u w:val="single"/>
          </w:rPr>
          <w:t>Security</w:t>
        </w:r>
      </w:hyperlink>
      <w:r>
        <w:rPr>
          <w:rFonts w:ascii="Arial" w:hAnsi="Arial" w:eastAsia="Arial" w:cs="Arial"/>
          <w:color w:val="000000"/>
        </w:rPr>
        <w:t xml:space="preserve"> (refers to NZISM, Cloud Risk, and Protective Security) and </w:t>
      </w:r>
      <w:hyperlink r:id="rId28">
        <w:r w:rsidR="007342AA">
          <w:rPr>
            <w:rFonts w:ascii="Arial" w:hAnsi="Arial" w:eastAsia="Arial" w:cs="Arial"/>
            <w:color w:val="06287E"/>
            <w:u w:val="single"/>
          </w:rPr>
          <w:t>Risk management</w:t>
        </w:r>
      </w:hyperlink>
      <w:r>
        <w:rPr>
          <w:rFonts w:ascii="Arial" w:hAnsi="Arial" w:eastAsia="Arial" w:cs="Arial"/>
          <w:color w:val="000000"/>
        </w:rPr>
        <w:t xml:space="preserve"> (with specific pages on </w:t>
      </w:r>
      <w:hyperlink r:id="rId29">
        <w:r w:rsidR="007342AA">
          <w:rPr>
            <w:rFonts w:ascii="Arial" w:hAnsi="Arial" w:eastAsia="Arial" w:cs="Arial"/>
            <w:color w:val="06287E"/>
            <w:u w:val="single"/>
          </w:rPr>
          <w:t>risk management for information systems</w:t>
        </w:r>
      </w:hyperlink>
      <w:r>
        <w:rPr>
          <w:rFonts w:ascii="Arial" w:hAnsi="Arial" w:eastAsia="Arial" w:cs="Arial"/>
          <w:color w:val="000000"/>
        </w:rPr>
        <w:t>).</w:t>
      </w:r>
      <w:r>
        <w:rPr>
          <w:rFonts w:ascii="Arial" w:hAnsi="Arial" w:eastAsia="Arial" w:cs="Arial"/>
          <w:color w:val="000000"/>
        </w:rPr>
        <w:br/>
      </w:r>
    </w:p>
    <w:p w:rsidR="007342AA" w:rsidRDefault="00FC4A5D" w14:paraId="3D069B97" w14:textId="77777777">
      <w:pPr>
        <w:numPr>
          <w:ilvl w:val="0"/>
          <w:numId w:val="9"/>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 xml:space="preserve">Guidance on </w:t>
      </w:r>
      <w:hyperlink r:id="rId30">
        <w:r w:rsidR="007342AA">
          <w:rPr>
            <w:rFonts w:ascii="Arial" w:hAnsi="Arial" w:eastAsia="Arial" w:cs="Arial"/>
            <w:color w:val="06287E"/>
            <w:u w:val="single"/>
          </w:rPr>
          <w:t>Governance</w:t>
        </w:r>
      </w:hyperlink>
      <w:r>
        <w:rPr>
          <w:rFonts w:ascii="Arial" w:hAnsi="Arial" w:eastAsia="Arial" w:cs="Arial"/>
          <w:color w:val="000000"/>
        </w:rPr>
        <w:t xml:space="preserve">, with specific guidance on </w:t>
      </w:r>
      <w:hyperlink r:id="rId31">
        <w:r w:rsidR="007342AA">
          <w:rPr>
            <w:rFonts w:ascii="Arial" w:hAnsi="Arial" w:eastAsia="Arial" w:cs="Arial"/>
            <w:color w:val="06287E"/>
            <w:u w:val="single"/>
          </w:rPr>
          <w:t>Digital Information Management</w:t>
        </w:r>
      </w:hyperlink>
      <w:r>
        <w:rPr>
          <w:rFonts w:ascii="Arial" w:hAnsi="Arial" w:eastAsia="Arial" w:cs="Arial"/>
          <w:color w:val="000000"/>
        </w:rPr>
        <w:t xml:space="preserve">, the Public Records Act and </w:t>
      </w:r>
      <w:hyperlink r:id="rId32">
        <w:r w:rsidR="007342AA">
          <w:rPr>
            <w:rFonts w:ascii="Arial" w:hAnsi="Arial" w:eastAsia="Arial" w:cs="Arial"/>
            <w:color w:val="06287E"/>
            <w:u w:val="single"/>
          </w:rPr>
          <w:t>Data Information Management Principles</w:t>
        </w:r>
      </w:hyperlink>
      <w:r>
        <w:rPr>
          <w:rFonts w:ascii="Arial" w:hAnsi="Arial" w:eastAsia="Arial" w:cs="Arial"/>
          <w:color w:val="000000"/>
        </w:rPr>
        <w:t xml:space="preserve"> (which also include detailed advice on the data lifecycle).</w:t>
      </w:r>
      <w:r>
        <w:rPr>
          <w:rFonts w:ascii="Arial" w:hAnsi="Arial" w:eastAsia="Arial" w:cs="Arial"/>
          <w:color w:val="000000"/>
        </w:rPr>
        <w:br/>
      </w:r>
    </w:p>
    <w:p w:rsidR="007342AA" w:rsidRDefault="00FC4A5D" w14:paraId="418BC4C0" w14:textId="77777777">
      <w:pPr>
        <w:numPr>
          <w:ilvl w:val="0"/>
          <w:numId w:val="9"/>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 xml:space="preserve">Guidance on </w:t>
      </w:r>
      <w:hyperlink r:id="rId33">
        <w:r w:rsidR="007342AA">
          <w:rPr>
            <w:rFonts w:ascii="Arial" w:hAnsi="Arial" w:eastAsia="Arial" w:cs="Arial"/>
            <w:color w:val="06287E"/>
            <w:u w:val="single"/>
          </w:rPr>
          <w:t>Managing Online Channels</w:t>
        </w:r>
      </w:hyperlink>
      <w:r>
        <w:rPr>
          <w:rFonts w:ascii="Arial" w:hAnsi="Arial" w:eastAsia="Arial" w:cs="Arial"/>
          <w:color w:val="000000"/>
        </w:rPr>
        <w:t xml:space="preserve"> (which in some cases may include APIs).</w:t>
      </w:r>
      <w:r>
        <w:rPr>
          <w:rFonts w:ascii="Arial" w:hAnsi="Arial" w:eastAsia="Arial" w:cs="Arial"/>
          <w:color w:val="000000"/>
        </w:rPr>
        <w:br/>
      </w:r>
    </w:p>
    <w:p w:rsidR="007342AA" w:rsidP="028BB67A" w:rsidRDefault="00FC4A5D" w14:paraId="2A07CBE0" w14:textId="77777777">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While less directly relevant, the materials on </w:t>
      </w:r>
      <w:hyperlink r:id="R3e3e16af24cc4f71">
        <w:r w:rsidRPr="028BB67A" w:rsidR="007342AA">
          <w:rPr>
            <w:rFonts w:ascii="Arial" w:hAnsi="Arial" w:eastAsia="Arial" w:cs="Arial"/>
            <w:color w:val="06287E"/>
            <w:u w:val="single"/>
            <w:lang w:val="en-US"/>
          </w:rPr>
          <w:t>Cloud Services</w:t>
        </w:r>
      </w:hyperlink>
      <w:r w:rsidRPr="028BB67A" w:rsidR="00FC4A5D">
        <w:rPr>
          <w:rFonts w:ascii="Arial" w:hAnsi="Arial" w:eastAsia="Arial" w:cs="Arial"/>
          <w:color w:val="000000" w:themeColor="text1" w:themeTint="FF" w:themeShade="FF"/>
          <w:lang w:val="en-US"/>
        </w:rPr>
        <w:t xml:space="preserve"> and risk assessment may also be relevant in some situations to API design, governance, </w:t>
      </w:r>
      <w:r w:rsidRPr="028BB67A" w:rsidR="00FC4A5D">
        <w:rPr>
          <w:rFonts w:ascii="Arial" w:hAnsi="Arial" w:eastAsia="Arial" w:cs="Arial"/>
          <w:color w:val="000000" w:themeColor="text1" w:themeTint="FF" w:themeShade="FF"/>
          <w:lang w:val="en-US"/>
        </w:rPr>
        <w:t>maintenance</w:t>
      </w:r>
      <w:r w:rsidRPr="028BB67A" w:rsidR="00FC4A5D">
        <w:rPr>
          <w:rFonts w:ascii="Arial" w:hAnsi="Arial" w:eastAsia="Arial" w:cs="Arial"/>
          <w:color w:val="000000" w:themeColor="text1" w:themeTint="FF" w:themeShade="FF"/>
          <w:lang w:val="en-US"/>
        </w:rPr>
        <w:t xml:space="preserve"> and deployment.</w:t>
      </w:r>
    </w:p>
    <w:p w:rsidR="007342AA" w:rsidRDefault="00FC4A5D" w14:paraId="082506DA" w14:textId="77777777">
      <w:pPr>
        <w:pStyle w:val="Heading2"/>
        <w:rPr>
          <w:rFonts w:ascii="Arial" w:hAnsi="Arial" w:eastAsia="Arial" w:cs="Arial"/>
        </w:rPr>
      </w:pPr>
      <w:bookmarkStart w:name="_Toc221727244" w:id="2"/>
      <w:r>
        <w:rPr>
          <w:rFonts w:ascii="Arial" w:hAnsi="Arial" w:eastAsia="Arial" w:cs="Arial"/>
        </w:rPr>
        <w:t>Normative Language</w:t>
      </w:r>
      <w:bookmarkEnd w:id="2"/>
    </w:p>
    <w:p w:rsidR="007342AA" w:rsidRDefault="00FC4A5D" w14:paraId="0F848EB3" w14:textId="77777777">
      <w:pPr>
        <w:rPr>
          <w:rFonts w:ascii="Arial" w:hAnsi="Arial" w:eastAsia="Arial" w:cs="Arial"/>
        </w:rPr>
      </w:pPr>
      <w:r>
        <w:rPr>
          <w:rFonts w:ascii="Arial" w:hAnsi="Arial" w:eastAsia="Arial" w:cs="Arial"/>
        </w:rPr>
        <w:t>This standard uses normative language as defined in RFC 2119:</w:t>
      </w:r>
    </w:p>
    <w:p w:rsidR="007342AA" w:rsidRDefault="007342AA" w14:paraId="6B6310A9" w14:textId="77777777">
      <w:pPr>
        <w:rPr>
          <w:rFonts w:ascii="Arial" w:hAnsi="Arial" w:eastAsia="Arial" w:cs="Arial"/>
        </w:rPr>
      </w:pPr>
    </w:p>
    <w:p w:rsidR="007342AA" w:rsidP="028BB67A" w:rsidRDefault="00FC4A5D" w14:paraId="528326F8" w14:textId="77777777">
      <w:pPr>
        <w:numPr>
          <w:ilvl w:val="0"/>
          <w:numId w:val="10"/>
        </w:numPr>
        <w:rPr>
          <w:rFonts w:ascii="Arial" w:hAnsi="Arial" w:eastAsia="Arial" w:cs="Arial"/>
          <w:lang w:val="en-US"/>
        </w:rPr>
      </w:pPr>
      <w:r w:rsidRPr="028BB67A" w:rsidR="00FC4A5D">
        <w:rPr>
          <w:rFonts w:ascii="Arial" w:hAnsi="Arial" w:eastAsia="Arial" w:cs="Arial"/>
          <w:lang w:val="en-US"/>
        </w:rPr>
        <w:t xml:space="preserve">MUST and MUST NOT </w:t>
      </w:r>
      <w:r w:rsidRPr="028BB67A" w:rsidR="00FC4A5D">
        <w:rPr>
          <w:rFonts w:ascii="Arial" w:hAnsi="Arial" w:eastAsia="Arial" w:cs="Arial"/>
          <w:lang w:val="en-US"/>
        </w:rPr>
        <w:t>indicate</w:t>
      </w:r>
      <w:r w:rsidRPr="028BB67A" w:rsidR="00FC4A5D">
        <w:rPr>
          <w:rFonts w:ascii="Arial" w:hAnsi="Arial" w:eastAsia="Arial" w:cs="Arial"/>
          <w:lang w:val="en-US"/>
        </w:rPr>
        <w:t xml:space="preserve"> absolute requirements or prohibitions. Compliance with these provisions is mandatory.</w:t>
      </w:r>
    </w:p>
    <w:p w:rsidR="007342AA" w:rsidP="028BB67A" w:rsidRDefault="00FC4A5D" w14:paraId="0C7AD070" w14:textId="77777777">
      <w:pPr>
        <w:numPr>
          <w:ilvl w:val="0"/>
          <w:numId w:val="10"/>
        </w:numPr>
        <w:rPr>
          <w:rFonts w:ascii="Arial" w:hAnsi="Arial" w:eastAsia="Arial" w:cs="Arial"/>
          <w:lang w:val="en-US"/>
        </w:rPr>
      </w:pPr>
      <w:r w:rsidRPr="028BB67A" w:rsidR="00FC4A5D">
        <w:rPr>
          <w:rFonts w:ascii="Arial" w:hAnsi="Arial" w:eastAsia="Arial" w:cs="Arial"/>
          <w:lang w:val="en-US"/>
        </w:rPr>
        <w:t xml:space="preserve">SHOULD and SHOULD NOT </w:t>
      </w:r>
      <w:r w:rsidRPr="028BB67A" w:rsidR="00FC4A5D">
        <w:rPr>
          <w:rFonts w:ascii="Arial" w:hAnsi="Arial" w:eastAsia="Arial" w:cs="Arial"/>
          <w:lang w:val="en-US"/>
        </w:rPr>
        <w:t>indicate</w:t>
      </w:r>
      <w:r w:rsidRPr="028BB67A" w:rsidR="00FC4A5D">
        <w:rPr>
          <w:rFonts w:ascii="Arial" w:hAnsi="Arial" w:eastAsia="Arial" w:cs="Arial"/>
          <w:lang w:val="en-US"/>
        </w:rPr>
        <w:t xml:space="preserve"> strong recommendations. There may be valid reasons in particular circumstances to deviate from these provisions, but the full implications must be understood and carefully weighed before doing so.</w:t>
      </w:r>
    </w:p>
    <w:p w:rsidR="007342AA" w:rsidP="028BB67A" w:rsidRDefault="00FC4A5D" w14:paraId="5E9B1215" w14:textId="77777777">
      <w:pPr>
        <w:numPr>
          <w:ilvl w:val="0"/>
          <w:numId w:val="10"/>
        </w:numPr>
        <w:rPr>
          <w:rFonts w:ascii="Arial" w:hAnsi="Arial" w:eastAsia="Arial" w:cs="Arial"/>
          <w:lang w:val="en-US"/>
        </w:rPr>
      </w:pPr>
      <w:r w:rsidRPr="028BB67A" w:rsidR="00FC4A5D">
        <w:rPr>
          <w:rFonts w:ascii="Arial" w:hAnsi="Arial" w:eastAsia="Arial" w:cs="Arial"/>
          <w:lang w:val="en-US"/>
        </w:rPr>
        <w:t xml:space="preserve">MAY </w:t>
      </w:r>
      <w:r w:rsidRPr="028BB67A" w:rsidR="00FC4A5D">
        <w:rPr>
          <w:rFonts w:ascii="Arial" w:hAnsi="Arial" w:eastAsia="Arial" w:cs="Arial"/>
          <w:lang w:val="en-US"/>
        </w:rPr>
        <w:t>indicates</w:t>
      </w:r>
      <w:r w:rsidRPr="028BB67A" w:rsidR="00FC4A5D">
        <w:rPr>
          <w:rFonts w:ascii="Arial" w:hAnsi="Arial" w:eastAsia="Arial" w:cs="Arial"/>
          <w:lang w:val="en-US"/>
        </w:rPr>
        <w:t xml:space="preserve"> a provision that is truly optional. Agencies may choose to follow or not follow this guidance based on their specific circumstances, without requiring justification.</w:t>
      </w:r>
    </w:p>
    <w:p w:rsidR="007342AA" w:rsidRDefault="007342AA" w14:paraId="7E118EB6" w14:textId="77777777">
      <w:pPr>
        <w:rPr>
          <w:rFonts w:ascii="Arial" w:hAnsi="Arial" w:eastAsia="Arial" w:cs="Arial"/>
        </w:rPr>
      </w:pPr>
    </w:p>
    <w:p w:rsidR="007342AA" w:rsidP="028BB67A" w:rsidRDefault="00FC4A5D" w14:paraId="029CC938" w14:textId="77777777">
      <w:pPr>
        <w:rPr>
          <w:rFonts w:ascii="Arial" w:hAnsi="Arial" w:eastAsia="Arial" w:cs="Arial"/>
          <w:lang w:val="en-US"/>
        </w:rPr>
      </w:pPr>
      <w:r w:rsidRPr="028BB67A" w:rsidR="00FC4A5D">
        <w:rPr>
          <w:rFonts w:ascii="Arial" w:hAnsi="Arial" w:eastAsia="Arial" w:cs="Arial"/>
          <w:lang w:val="en-US"/>
        </w:rPr>
        <w:t xml:space="preserve">RFC 2119 also defines RECOMMENDED as synonymous with SHOULD, and OPTIONAL as synonymous with MAY. </w:t>
      </w:r>
      <w:r w:rsidRPr="028BB67A" w:rsidR="00FC4A5D">
        <w:rPr>
          <w:rFonts w:ascii="Arial" w:hAnsi="Arial" w:eastAsia="Arial" w:cs="Arial"/>
          <w:lang w:val="en-US"/>
        </w:rPr>
        <w:t>This standard uses</w:t>
      </w:r>
      <w:r w:rsidRPr="028BB67A" w:rsidR="00FC4A5D">
        <w:rPr>
          <w:rFonts w:ascii="Arial" w:hAnsi="Arial" w:eastAsia="Arial" w:cs="Arial"/>
          <w:lang w:val="en-US"/>
        </w:rPr>
        <w:t xml:space="preserve"> SHOULD and MAY consistently rather than RECOMMENDED and OPTIONAL.</w:t>
      </w:r>
    </w:p>
    <w:p w:rsidR="007342AA" w:rsidRDefault="007342AA" w14:paraId="53E00870" w14:textId="77777777">
      <w:pPr>
        <w:rPr>
          <w:rFonts w:ascii="Arial" w:hAnsi="Arial" w:eastAsia="Arial" w:cs="Arial"/>
        </w:rPr>
      </w:pPr>
    </w:p>
    <w:p w:rsidR="007342AA" w:rsidP="028BB67A" w:rsidRDefault="00FC4A5D" w14:paraId="54B09924" w14:textId="77777777">
      <w:pPr>
        <w:rPr>
          <w:rFonts w:ascii="Arial" w:hAnsi="Arial" w:eastAsia="Arial" w:cs="Arial"/>
          <w:lang w:val="en-US"/>
        </w:rPr>
      </w:pPr>
      <w:r w:rsidRPr="028BB67A" w:rsidR="00FC4A5D">
        <w:rPr>
          <w:rFonts w:ascii="Arial" w:hAnsi="Arial" w:eastAsia="Arial" w:cs="Arial"/>
          <w:lang w:val="en-US"/>
        </w:rPr>
        <w:t>Non-</w:t>
      </w:r>
      <w:r w:rsidRPr="028BB67A" w:rsidR="00FC4A5D">
        <w:rPr>
          <w:rFonts w:ascii="Arial" w:hAnsi="Arial" w:eastAsia="Arial" w:cs="Arial"/>
          <w:lang w:val="en-US"/>
        </w:rPr>
        <w:t>capitalised</w:t>
      </w:r>
      <w:r w:rsidRPr="028BB67A" w:rsidR="00FC4A5D">
        <w:rPr>
          <w:rFonts w:ascii="Arial" w:hAnsi="Arial" w:eastAsia="Arial" w:cs="Arial"/>
          <w:lang w:val="en-US"/>
        </w:rPr>
        <w:t xml:space="preserve"> uses of “must</w:t>
      </w:r>
      <w:r w:rsidRPr="028BB67A" w:rsidR="00FC4A5D">
        <w:rPr>
          <w:rFonts w:ascii="Arial" w:hAnsi="Arial" w:eastAsia="Arial" w:cs="Arial"/>
          <w:lang w:val="en-US"/>
        </w:rPr>
        <w:t>”,</w:t>
      </w:r>
      <w:r w:rsidRPr="028BB67A" w:rsidR="00FC4A5D">
        <w:rPr>
          <w:rFonts w:ascii="Arial" w:hAnsi="Arial" w:eastAsia="Arial" w:cs="Arial"/>
          <w:lang w:val="en-US"/>
        </w:rPr>
        <w:t xml:space="preserve"> “should</w:t>
      </w:r>
      <w:r w:rsidRPr="028BB67A" w:rsidR="00FC4A5D">
        <w:rPr>
          <w:rFonts w:ascii="Arial" w:hAnsi="Arial" w:eastAsia="Arial" w:cs="Arial"/>
          <w:lang w:val="en-US"/>
        </w:rPr>
        <w:t>”,</w:t>
      </w:r>
      <w:r w:rsidRPr="028BB67A" w:rsidR="00FC4A5D">
        <w:rPr>
          <w:rFonts w:ascii="Arial" w:hAnsi="Arial" w:eastAsia="Arial" w:cs="Arial"/>
          <w:lang w:val="en-US"/>
        </w:rPr>
        <w:t xml:space="preserve"> “may</w:t>
      </w:r>
      <w:r w:rsidRPr="028BB67A" w:rsidR="00FC4A5D">
        <w:rPr>
          <w:rFonts w:ascii="Arial" w:hAnsi="Arial" w:eastAsia="Arial" w:cs="Arial"/>
          <w:lang w:val="en-US"/>
        </w:rPr>
        <w:t>”,</w:t>
      </w:r>
      <w:r w:rsidRPr="028BB67A" w:rsidR="00FC4A5D">
        <w:rPr>
          <w:rFonts w:ascii="Arial" w:hAnsi="Arial" w:eastAsia="Arial" w:cs="Arial"/>
          <w:lang w:val="en-US"/>
        </w:rPr>
        <w:t xml:space="preserve"> and “recommended” carry their ordinary English meaning and do not </w:t>
      </w:r>
      <w:r w:rsidRPr="028BB67A" w:rsidR="00FC4A5D">
        <w:rPr>
          <w:rFonts w:ascii="Arial" w:hAnsi="Arial" w:eastAsia="Arial" w:cs="Arial"/>
          <w:lang w:val="en-US"/>
        </w:rPr>
        <w:t>indicate</w:t>
      </w:r>
      <w:r w:rsidRPr="028BB67A" w:rsidR="00FC4A5D">
        <w:rPr>
          <w:rFonts w:ascii="Arial" w:hAnsi="Arial" w:eastAsia="Arial" w:cs="Arial"/>
          <w:lang w:val="en-US"/>
        </w:rPr>
        <w:t xml:space="preserve"> normative requirements.</w:t>
      </w:r>
    </w:p>
    <w:p w:rsidR="007342AA" w:rsidRDefault="00FC4A5D" w14:paraId="15EFCC81" w14:textId="77777777">
      <w:pPr>
        <w:pStyle w:val="Heading2"/>
        <w:rPr>
          <w:rFonts w:ascii="Arial" w:hAnsi="Arial" w:eastAsia="Arial" w:cs="Arial"/>
        </w:rPr>
      </w:pPr>
      <w:bookmarkStart w:name="_Toc221727245" w:id="3"/>
      <w:r>
        <w:rPr>
          <w:rFonts w:ascii="Arial" w:hAnsi="Arial" w:eastAsia="Arial" w:cs="Arial"/>
        </w:rPr>
        <w:t>How to Read This Standard</w:t>
      </w:r>
      <w:bookmarkEnd w:id="3"/>
    </w:p>
    <w:p w:rsidR="007342AA" w:rsidP="028BB67A" w:rsidRDefault="00FC4A5D" w14:paraId="2B851CD9"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standard is </w:t>
      </w:r>
      <w:r w:rsidRPr="028BB67A" w:rsidR="00FC4A5D">
        <w:rPr>
          <w:rFonts w:ascii="Arial" w:hAnsi="Arial" w:eastAsia="Arial" w:cs="Arial"/>
          <w:color w:val="000000" w:themeColor="text1" w:themeTint="FF" w:themeShade="FF"/>
          <w:lang w:val="en-US"/>
        </w:rPr>
        <w:t>organised</w:t>
      </w:r>
      <w:r w:rsidRPr="028BB67A" w:rsidR="00FC4A5D">
        <w:rPr>
          <w:rFonts w:ascii="Arial" w:hAnsi="Arial" w:eastAsia="Arial" w:cs="Arial"/>
          <w:color w:val="000000" w:themeColor="text1" w:themeTint="FF" w:themeShade="FF"/>
          <w:lang w:val="en-US"/>
        </w:rPr>
        <w:t xml:space="preserve"> around key areas of consideration that occur throughout an API lifecycle. These are currently framed as: </w:t>
      </w:r>
    </w:p>
    <w:p w:rsidR="007342AA" w:rsidRDefault="00FC4A5D" w14:paraId="2CB07C36"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 xml:space="preserve">1. Design. </w:t>
      </w:r>
    </w:p>
    <w:p w:rsidR="007342AA" w:rsidRDefault="00FC4A5D" w14:paraId="0999F31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 xml:space="preserve">2. Development. </w:t>
      </w:r>
    </w:p>
    <w:p w:rsidR="007342AA" w:rsidRDefault="00FC4A5D" w14:paraId="72109505"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 xml:space="preserve">3. Security and security testing. </w:t>
      </w:r>
    </w:p>
    <w:p w:rsidR="007342AA" w:rsidRDefault="00FC4A5D" w14:paraId="0131D9D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 xml:space="preserve">4. Deployment. </w:t>
      </w:r>
    </w:p>
    <w:p w:rsidR="007342AA" w:rsidRDefault="00FC4A5D" w14:paraId="707E5AFA"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5. Operations.</w:t>
      </w:r>
    </w:p>
    <w:p w:rsidR="007342AA" w:rsidRDefault="00FC4A5D" w14:paraId="3A75152B"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Issues associated with any area of consideration may occur at any time during API design.</w:t>
      </w:r>
    </w:p>
    <w:p w:rsidR="007342AA" w:rsidP="028BB67A" w:rsidRDefault="00FC4A5D" w14:paraId="38B9EAAA"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Some areas of consideration for API development </w:t>
      </w:r>
      <w:r w:rsidRPr="028BB67A" w:rsidR="00FC4A5D">
        <w:rPr>
          <w:rFonts w:ascii="Arial" w:hAnsi="Arial" w:eastAsia="Arial" w:cs="Arial"/>
          <w:color w:val="000000" w:themeColor="text1" w:themeTint="FF" w:themeShade="FF"/>
          <w:lang w:val="en-US"/>
        </w:rPr>
        <w:t>generally occur</w:t>
      </w:r>
      <w:r w:rsidRPr="028BB67A" w:rsidR="00FC4A5D">
        <w:rPr>
          <w:rFonts w:ascii="Arial" w:hAnsi="Arial" w:eastAsia="Arial" w:cs="Arial"/>
          <w:color w:val="000000" w:themeColor="text1" w:themeTint="FF" w:themeShade="FF"/>
          <w:lang w:val="en-US"/>
        </w:rPr>
        <w:t xml:space="preserve"> before others, but grouping requirements in this way should not be interpreted as creating a sequential process. </w:t>
      </w:r>
      <w:r w:rsidRPr="028BB67A" w:rsidR="00FC4A5D">
        <w:rPr>
          <w:rFonts w:ascii="Arial" w:hAnsi="Arial" w:eastAsia="Arial" w:cs="Arial"/>
          <w:color w:val="000000" w:themeColor="text1" w:themeTint="FF" w:themeShade="FF"/>
          <w:lang w:val="en-US"/>
        </w:rPr>
        <w:t>In particular, security</w:t>
      </w:r>
      <w:r w:rsidRPr="028BB67A" w:rsidR="00FC4A5D">
        <w:rPr>
          <w:rFonts w:ascii="Arial" w:hAnsi="Arial" w:eastAsia="Arial" w:cs="Arial"/>
          <w:color w:val="000000" w:themeColor="text1" w:themeTint="FF" w:themeShade="FF"/>
          <w:lang w:val="en-US"/>
        </w:rPr>
        <w:t xml:space="preserve"> and governance considerations are relevant </w:t>
      </w:r>
      <w:r w:rsidRPr="028BB67A" w:rsidR="00FC4A5D">
        <w:rPr>
          <w:rFonts w:ascii="Arial" w:hAnsi="Arial" w:eastAsia="Arial" w:cs="Arial"/>
          <w:color w:val="000000" w:themeColor="text1" w:themeTint="FF" w:themeShade="FF"/>
          <w:lang w:val="en-US"/>
        </w:rPr>
        <w:t>at</w:t>
      </w:r>
      <w:r w:rsidRPr="028BB67A" w:rsidR="00FC4A5D">
        <w:rPr>
          <w:rFonts w:ascii="Arial" w:hAnsi="Arial" w:eastAsia="Arial" w:cs="Arial"/>
          <w:color w:val="000000" w:themeColor="text1" w:themeTint="FF" w:themeShade="FF"/>
          <w:lang w:val="en-US"/>
        </w:rPr>
        <w:t xml:space="preserve"> all phases, including the design phase, and on an ongoing basis.</w:t>
      </w:r>
    </w:p>
    <w:p w:rsidR="007342AA" w:rsidP="028BB67A" w:rsidRDefault="00FC4A5D" w14:paraId="4F6C3FA4"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Each section of the standard </w:t>
      </w:r>
      <w:r w:rsidRPr="028BB67A" w:rsidR="00FC4A5D">
        <w:rPr>
          <w:rFonts w:ascii="Arial" w:hAnsi="Arial" w:eastAsia="Arial" w:cs="Arial"/>
          <w:color w:val="000000" w:themeColor="text1" w:themeTint="FF" w:themeShade="FF"/>
          <w:lang w:val="en-US"/>
        </w:rPr>
        <w:t>contains</w:t>
      </w:r>
      <w:r w:rsidRPr="028BB67A" w:rsidR="00FC4A5D">
        <w:rPr>
          <w:rFonts w:ascii="Arial" w:hAnsi="Arial" w:eastAsia="Arial" w:cs="Arial"/>
          <w:color w:val="000000" w:themeColor="text1" w:themeTint="FF" w:themeShade="FF"/>
          <w:lang w:val="en-US"/>
        </w:rPr>
        <w:t xml:space="preserve"> requirements with normative statements expressed as individual paragraphs. These have been structured to allow for automated allocation of unique identifiers and pinpoint URLs. Where a requirement has multiple components, these are </w:t>
      </w:r>
      <w:r w:rsidRPr="028BB67A" w:rsidR="00FC4A5D">
        <w:rPr>
          <w:rFonts w:ascii="Arial" w:hAnsi="Arial" w:eastAsia="Arial" w:cs="Arial"/>
          <w:color w:val="000000" w:themeColor="text1" w:themeTint="FF" w:themeShade="FF"/>
          <w:lang w:val="en-US"/>
        </w:rPr>
        <w:t>generally presented</w:t>
      </w:r>
      <w:r w:rsidRPr="028BB67A" w:rsidR="00FC4A5D">
        <w:rPr>
          <w:rFonts w:ascii="Arial" w:hAnsi="Arial" w:eastAsia="Arial" w:cs="Arial"/>
          <w:color w:val="000000" w:themeColor="text1" w:themeTint="FF" w:themeShade="FF"/>
          <w:lang w:val="en-US"/>
        </w:rPr>
        <w:t xml:space="preserve"> as ordered lists to enable direct reference.</w:t>
      </w:r>
    </w:p>
    <w:p w:rsidR="007342AA" w:rsidRDefault="00FC4A5D" w14:paraId="06D26626"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The appendices provide supporting reference material including authentication patterns, specification examples, error handling codes, a glossary, and external references.</w:t>
      </w:r>
    </w:p>
    <w:p w:rsidR="007342AA" w:rsidRDefault="00FC4A5D" w14:paraId="50A5850A" w14:textId="77777777">
      <w:pPr>
        <w:pStyle w:val="Heading2"/>
        <w:rPr>
          <w:rFonts w:ascii="Arial" w:hAnsi="Arial" w:eastAsia="Arial" w:cs="Arial"/>
        </w:rPr>
      </w:pPr>
      <w:bookmarkStart w:name="_Toc221727246" w:id="4"/>
      <w:r>
        <w:rPr>
          <w:rFonts w:ascii="Arial" w:hAnsi="Arial" w:eastAsia="Arial" w:cs="Arial"/>
        </w:rPr>
        <w:t>Definitions</w:t>
      </w:r>
      <w:bookmarkEnd w:id="4"/>
    </w:p>
    <w:p w:rsidR="007342AA" w:rsidRDefault="00FC4A5D" w14:paraId="78EDA42D"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This section defines terms used throughout this standard. Terms defined here carry their defined meaning wherever they appear.</w:t>
      </w:r>
    </w:p>
    <w:p w:rsidR="007342AA" w:rsidRDefault="00FC4A5D" w14:paraId="4FC0407E" w14:textId="77777777">
      <w:pPr>
        <w:pStyle w:val="Heading5"/>
      </w:pPr>
      <w:r>
        <w:t>API Types and Categories</w:t>
      </w:r>
    </w:p>
    <w:p w:rsidR="007342AA" w:rsidRDefault="00FC4A5D" w14:paraId="1D76FC11"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API (Application Programming Interface)</w:t>
      </w:r>
      <w:r>
        <w:rPr>
          <w:rFonts w:ascii="Arial" w:hAnsi="Arial" w:eastAsia="Arial" w:cs="Arial"/>
          <w:color w:val="000000"/>
        </w:rPr>
        <w:t xml:space="preserve"> means a clearly defined interface that enables programmatic interaction between applications and systems, so that consuming applications need only understand the interface and do not need to understand the underlying technologies (</w:t>
      </w:r>
      <w:hyperlink w:anchor="part1-section1-para2" r:id="rId35">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78B0C6E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Internal API</w:t>
      </w:r>
      <w:r w:rsidRPr="028BB67A" w:rsidR="00FC4A5D">
        <w:rPr>
          <w:rFonts w:ascii="Arial" w:hAnsi="Arial" w:eastAsia="Arial" w:cs="Arial"/>
          <w:color w:val="000000" w:themeColor="text1" w:themeTint="FF" w:themeShade="FF"/>
          <w:lang w:val="en-US"/>
        </w:rPr>
        <w:t xml:space="preserve"> means an API used solely within an </w:t>
      </w:r>
      <w:r w:rsidRPr="028BB67A" w:rsidR="00FC4A5D">
        <w:rPr>
          <w:rFonts w:ascii="Arial" w:hAnsi="Arial" w:eastAsia="Arial" w:cs="Arial"/>
          <w:color w:val="000000" w:themeColor="text1" w:themeTint="FF" w:themeShade="FF"/>
          <w:lang w:val="en-US"/>
        </w:rPr>
        <w:t>organisation</w:t>
      </w:r>
      <w:r w:rsidRPr="028BB67A" w:rsidR="00FC4A5D">
        <w:rPr>
          <w:rFonts w:ascii="Arial" w:hAnsi="Arial" w:eastAsia="Arial" w:cs="Arial"/>
          <w:color w:val="000000" w:themeColor="text1" w:themeTint="FF" w:themeShade="FF"/>
          <w:lang w:val="en-US"/>
        </w:rPr>
        <w:t xml:space="preserve"> by known internal personnel (employees or contractors) (</w:t>
      </w:r>
      <w:hyperlink r:id="Rbf5775996b294cd6">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30CC7F7D"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External API</w:t>
      </w:r>
      <w:r w:rsidRPr="028BB67A" w:rsidR="00FC4A5D">
        <w:rPr>
          <w:rFonts w:ascii="Arial" w:hAnsi="Arial" w:eastAsia="Arial" w:cs="Arial"/>
          <w:color w:val="000000" w:themeColor="text1" w:themeTint="FF" w:themeShade="FF"/>
          <w:lang w:val="en-US"/>
        </w:rPr>
        <w:t xml:space="preserve"> means an API used by customers or application developers who are outside the providing </w:t>
      </w:r>
      <w:r w:rsidRPr="028BB67A" w:rsidR="00FC4A5D">
        <w:rPr>
          <w:rFonts w:ascii="Arial" w:hAnsi="Arial" w:eastAsia="Arial" w:cs="Arial"/>
          <w:color w:val="000000" w:themeColor="text1" w:themeTint="FF" w:themeShade="FF"/>
          <w:lang w:val="en-US"/>
        </w:rPr>
        <w:t>organisation</w:t>
      </w:r>
      <w:r w:rsidRPr="028BB67A" w:rsidR="00FC4A5D">
        <w:rPr>
          <w:rFonts w:ascii="Arial" w:hAnsi="Arial" w:eastAsia="Arial" w:cs="Arial"/>
          <w:color w:val="000000" w:themeColor="text1" w:themeTint="FF" w:themeShade="FF"/>
          <w:lang w:val="en-US"/>
        </w:rPr>
        <w:t xml:space="preserve"> (</w:t>
      </w:r>
      <w:hyperlink r:id="Rd11de2a617534e6e">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3043AEF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Partner API</w:t>
      </w:r>
      <w:r w:rsidRPr="028BB67A" w:rsidR="00FC4A5D">
        <w:rPr>
          <w:rFonts w:ascii="Arial" w:hAnsi="Arial" w:eastAsia="Arial" w:cs="Arial"/>
          <w:color w:val="000000" w:themeColor="text1" w:themeTint="FF" w:themeShade="FF"/>
          <w:lang w:val="en-US"/>
        </w:rPr>
        <w:t xml:space="preserve"> means an API used by business partners who are known to the providing </w:t>
      </w:r>
      <w:r w:rsidRPr="028BB67A" w:rsidR="00FC4A5D">
        <w:rPr>
          <w:rFonts w:ascii="Arial" w:hAnsi="Arial" w:eastAsia="Arial" w:cs="Arial"/>
          <w:color w:val="000000" w:themeColor="text1" w:themeTint="FF" w:themeShade="FF"/>
          <w:lang w:val="en-US"/>
        </w:rPr>
        <w:t>organisation</w:t>
      </w:r>
      <w:r w:rsidRPr="028BB67A" w:rsidR="00FC4A5D">
        <w:rPr>
          <w:rFonts w:ascii="Arial" w:hAnsi="Arial" w:eastAsia="Arial" w:cs="Arial"/>
          <w:color w:val="000000" w:themeColor="text1" w:themeTint="FF" w:themeShade="FF"/>
          <w:lang w:val="en-US"/>
        </w:rPr>
        <w:t xml:space="preserve"> and with whom there is typically a contractual relationship (</w:t>
      </w:r>
      <w:hyperlink r:id="Re036d1cb26764d47">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2F9BD0F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Public API</w:t>
      </w:r>
      <w:r w:rsidRPr="028BB67A" w:rsidR="00FC4A5D">
        <w:rPr>
          <w:rFonts w:ascii="Arial" w:hAnsi="Arial" w:eastAsia="Arial" w:cs="Arial"/>
          <w:color w:val="000000" w:themeColor="text1" w:themeTint="FF" w:themeShade="FF"/>
          <w:lang w:val="en-US"/>
        </w:rPr>
        <w:t xml:space="preserve"> (also “Open API”) means an API available to any party </w:t>
      </w:r>
      <w:r w:rsidRPr="028BB67A" w:rsidR="00FC4A5D">
        <w:rPr>
          <w:rFonts w:ascii="Arial" w:hAnsi="Arial" w:eastAsia="Arial" w:cs="Arial"/>
          <w:color w:val="000000" w:themeColor="text1" w:themeTint="FF" w:themeShade="FF"/>
          <w:lang w:val="en-US"/>
        </w:rPr>
        <w:t>that can</w:t>
      </w:r>
      <w:r w:rsidRPr="028BB67A" w:rsidR="00FC4A5D">
        <w:rPr>
          <w:rFonts w:ascii="Arial" w:hAnsi="Arial" w:eastAsia="Arial" w:cs="Arial"/>
          <w:color w:val="000000" w:themeColor="text1" w:themeTint="FF" w:themeShade="FF"/>
          <w:lang w:val="en-US"/>
        </w:rPr>
        <w:t xml:space="preserve"> </w:t>
      </w:r>
      <w:r w:rsidRPr="028BB67A" w:rsidR="00FC4A5D">
        <w:rPr>
          <w:rFonts w:ascii="Arial" w:hAnsi="Arial" w:eastAsia="Arial" w:cs="Arial"/>
          <w:color w:val="000000" w:themeColor="text1" w:themeTint="FF" w:themeShade="FF"/>
          <w:lang w:val="en-US"/>
        </w:rPr>
        <w:t>meet</w:t>
      </w:r>
      <w:r w:rsidRPr="028BB67A" w:rsidR="00FC4A5D">
        <w:rPr>
          <w:rFonts w:ascii="Arial" w:hAnsi="Arial" w:eastAsia="Arial" w:cs="Arial"/>
          <w:color w:val="000000" w:themeColor="text1" w:themeTint="FF" w:themeShade="FF"/>
          <w:lang w:val="en-US"/>
        </w:rPr>
        <w:t xml:space="preserve"> the provider’s access control requirements (</w:t>
      </w:r>
      <w:hyperlink r:id="R33ce24c4dcfc4e08">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07AC2CAF"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System API</w:t>
      </w:r>
      <w:r w:rsidRPr="028BB67A" w:rsidR="00FC4A5D">
        <w:rPr>
          <w:rFonts w:ascii="Arial" w:hAnsi="Arial" w:eastAsia="Arial" w:cs="Arial"/>
          <w:color w:val="000000" w:themeColor="text1" w:themeTint="FF" w:themeShade="FF"/>
          <w:lang w:val="en-US"/>
        </w:rPr>
        <w:t xml:space="preserve"> </w:t>
      </w:r>
      <w:r w:rsidRPr="028BB67A" w:rsidR="00FC4A5D">
        <w:rPr>
          <w:rFonts w:ascii="Arial" w:hAnsi="Arial" w:eastAsia="Arial" w:cs="Arial"/>
          <w:color w:val="000000" w:themeColor="text1" w:themeTint="FF" w:themeShade="FF"/>
          <w:lang w:val="en-US"/>
        </w:rPr>
        <w:t>means</w:t>
      </w:r>
      <w:r w:rsidRPr="028BB67A" w:rsidR="00FC4A5D">
        <w:rPr>
          <w:rFonts w:ascii="Arial" w:hAnsi="Arial" w:eastAsia="Arial" w:cs="Arial"/>
          <w:color w:val="000000" w:themeColor="text1" w:themeTint="FF" w:themeShade="FF"/>
          <w:lang w:val="en-US"/>
        </w:rPr>
        <w:t xml:space="preserve"> an API that provides access to data or functions held in backend or legacy systems, encapsulating the complexities of interacting with those systems (</w:t>
      </w:r>
      <w:hyperlink r:id="R4592f0fa10da4e29">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733AFBB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Process API</w:t>
      </w:r>
      <w:r>
        <w:rPr>
          <w:rFonts w:ascii="Arial" w:hAnsi="Arial" w:eastAsia="Arial" w:cs="Arial"/>
          <w:color w:val="000000"/>
        </w:rPr>
        <w:t xml:space="preserve"> means an API that composes system APIs to achieve a specific business purpose, enabling cross-system workflows (</w:t>
      </w:r>
      <w:hyperlink w:anchor="part3-section1" r:id="rId41">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38D72931"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Experience API</w:t>
      </w:r>
      <w:r w:rsidRPr="028BB67A" w:rsidR="00FC4A5D">
        <w:rPr>
          <w:rFonts w:ascii="Arial" w:hAnsi="Arial" w:eastAsia="Arial" w:cs="Arial"/>
          <w:color w:val="000000" w:themeColor="text1" w:themeTint="FF" w:themeShade="FF"/>
          <w:lang w:val="en-US"/>
        </w:rPr>
        <w:t xml:space="preserve"> means an API designed for end-user-facing applications, </w:t>
      </w:r>
      <w:r w:rsidRPr="028BB67A" w:rsidR="00FC4A5D">
        <w:rPr>
          <w:rFonts w:ascii="Arial" w:hAnsi="Arial" w:eastAsia="Arial" w:cs="Arial"/>
          <w:color w:val="000000" w:themeColor="text1" w:themeTint="FF" w:themeShade="FF"/>
          <w:lang w:val="en-US"/>
        </w:rPr>
        <w:t>optimised</w:t>
      </w:r>
      <w:r w:rsidRPr="028BB67A" w:rsidR="00FC4A5D">
        <w:rPr>
          <w:rFonts w:ascii="Arial" w:hAnsi="Arial" w:eastAsia="Arial" w:cs="Arial"/>
          <w:color w:val="000000" w:themeColor="text1" w:themeTint="FF" w:themeShade="FF"/>
          <w:lang w:val="en-US"/>
        </w:rPr>
        <w:t xml:space="preserve"> for specific user experience requirements (</w:t>
      </w:r>
      <w:hyperlink r:id="Rf7de9415b3a84b30">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31541FEF" w14:textId="77777777">
      <w:pPr>
        <w:pStyle w:val="Heading5"/>
        <w:rPr>
          <w:color w:val="000000"/>
        </w:rPr>
      </w:pPr>
      <w:r>
        <w:t>Roles</w:t>
      </w:r>
    </w:p>
    <w:p w:rsidR="007342AA" w:rsidP="028BB67A" w:rsidRDefault="00FC4A5D" w14:paraId="0359D338"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API provider</w:t>
      </w:r>
      <w:r w:rsidRPr="028BB67A" w:rsidR="00FC4A5D">
        <w:rPr>
          <w:rFonts w:ascii="Arial" w:hAnsi="Arial" w:eastAsia="Arial" w:cs="Arial"/>
          <w:color w:val="000000" w:themeColor="text1" w:themeTint="FF" w:themeShade="FF"/>
          <w:lang w:val="en-US"/>
        </w:rPr>
        <w:t xml:space="preserve"> means the </w:t>
      </w:r>
      <w:r w:rsidRPr="028BB67A" w:rsidR="00FC4A5D">
        <w:rPr>
          <w:rFonts w:ascii="Arial" w:hAnsi="Arial" w:eastAsia="Arial" w:cs="Arial"/>
          <w:color w:val="000000" w:themeColor="text1" w:themeTint="FF" w:themeShade="FF"/>
          <w:lang w:val="en-US"/>
        </w:rPr>
        <w:t>organisation</w:t>
      </w:r>
      <w:r w:rsidRPr="028BB67A" w:rsidR="00FC4A5D">
        <w:rPr>
          <w:rFonts w:ascii="Arial" w:hAnsi="Arial" w:eastAsia="Arial" w:cs="Arial"/>
          <w:color w:val="000000" w:themeColor="text1" w:themeTint="FF" w:themeShade="FF"/>
          <w:lang w:val="en-US"/>
        </w:rPr>
        <w:t xml:space="preserve"> that owns the resource (information or functionality) exposed by the API (</w:t>
      </w:r>
      <w:hyperlink r:id="R01057aa5e801421a">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2808B215"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API developer</w:t>
      </w:r>
      <w:r w:rsidRPr="028BB67A" w:rsidR="00FC4A5D">
        <w:rPr>
          <w:rFonts w:ascii="Arial" w:hAnsi="Arial" w:eastAsia="Arial" w:cs="Arial"/>
          <w:color w:val="000000" w:themeColor="text1" w:themeTint="FF" w:themeShade="FF"/>
          <w:lang w:val="en-US"/>
        </w:rPr>
        <w:t xml:space="preserve"> means the person or </w:t>
      </w:r>
      <w:r w:rsidRPr="028BB67A" w:rsidR="00FC4A5D">
        <w:rPr>
          <w:rFonts w:ascii="Arial" w:hAnsi="Arial" w:eastAsia="Arial" w:cs="Arial"/>
          <w:color w:val="000000" w:themeColor="text1" w:themeTint="FF" w:themeShade="FF"/>
          <w:lang w:val="en-US"/>
        </w:rPr>
        <w:t>organisation</w:t>
      </w:r>
      <w:r w:rsidRPr="028BB67A" w:rsidR="00FC4A5D">
        <w:rPr>
          <w:rFonts w:ascii="Arial" w:hAnsi="Arial" w:eastAsia="Arial" w:cs="Arial"/>
          <w:color w:val="000000" w:themeColor="text1" w:themeTint="FF" w:themeShade="FF"/>
          <w:lang w:val="en-US"/>
        </w:rPr>
        <w:t xml:space="preserve"> that builds the API, beginning with the interface specification (</w:t>
      </w:r>
      <w:hyperlink r:id="Rbb579d7d8c1c4bb6">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70A4A5F2"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Application developer</w:t>
      </w:r>
      <w:r w:rsidRPr="028BB67A" w:rsidR="00FC4A5D">
        <w:rPr>
          <w:rFonts w:ascii="Arial" w:hAnsi="Arial" w:eastAsia="Arial" w:cs="Arial"/>
          <w:color w:val="000000" w:themeColor="text1" w:themeTint="FF" w:themeShade="FF"/>
          <w:lang w:val="en-US"/>
        </w:rPr>
        <w:t xml:space="preserve"> means a person or </w:t>
      </w:r>
      <w:r w:rsidRPr="028BB67A" w:rsidR="00FC4A5D">
        <w:rPr>
          <w:rFonts w:ascii="Arial" w:hAnsi="Arial" w:eastAsia="Arial" w:cs="Arial"/>
          <w:color w:val="000000" w:themeColor="text1" w:themeTint="FF" w:themeShade="FF"/>
          <w:lang w:val="en-US"/>
        </w:rPr>
        <w:t>organisation</w:t>
      </w:r>
      <w:r w:rsidRPr="028BB67A" w:rsidR="00FC4A5D">
        <w:rPr>
          <w:rFonts w:ascii="Arial" w:hAnsi="Arial" w:eastAsia="Arial" w:cs="Arial"/>
          <w:color w:val="000000" w:themeColor="text1" w:themeTint="FF" w:themeShade="FF"/>
          <w:lang w:val="en-US"/>
        </w:rPr>
        <w:t xml:space="preserve"> that creates or adapts software to consume the API (</w:t>
      </w:r>
      <w:hyperlink r:id="R7361ea62c353496b">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777F1857"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API consumer</w:t>
      </w:r>
      <w:r>
        <w:rPr>
          <w:rFonts w:ascii="Arial" w:hAnsi="Arial" w:eastAsia="Arial" w:cs="Arial"/>
          <w:color w:val="000000"/>
        </w:rPr>
        <w:t xml:space="preserve"> means application developers, consuming applications, and the end users who use the API (</w:t>
      </w:r>
      <w:hyperlink w:anchor="part1-section3-fig1-det1-para1-4" r:id="rId46">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61D5C34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Consuming application</w:t>
      </w:r>
      <w:r>
        <w:rPr>
          <w:rFonts w:ascii="Arial" w:hAnsi="Arial" w:eastAsia="Arial" w:cs="Arial"/>
          <w:color w:val="000000"/>
        </w:rPr>
        <w:t xml:space="preserve"> means software that uses the API to access the resources the provider offers (</w:t>
      </w:r>
      <w:hyperlink w:anchor="part1-section3-fig1-det1" r:id="rId47">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60B2715C" w14:textId="77777777">
      <w:pPr>
        <w:pStyle w:val="Heading5"/>
        <w:rPr>
          <w:color w:val="000000"/>
        </w:rPr>
      </w:pPr>
      <w:r>
        <w:rPr>
          <w:color w:val="000000"/>
        </w:rPr>
        <w:t>Components</w:t>
      </w:r>
    </w:p>
    <w:p w:rsidR="007342AA" w:rsidP="028BB67A" w:rsidRDefault="00FC4A5D" w14:paraId="38B3B11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API developer portal</w:t>
      </w:r>
      <w:r w:rsidRPr="028BB67A" w:rsidR="00FC4A5D">
        <w:rPr>
          <w:rFonts w:ascii="Arial" w:hAnsi="Arial" w:eastAsia="Arial" w:cs="Arial"/>
          <w:color w:val="000000" w:themeColor="text1" w:themeTint="FF" w:themeShade="FF"/>
          <w:lang w:val="en-US"/>
        </w:rPr>
        <w:t xml:space="preserve"> means a </w:t>
      </w:r>
      <w:r w:rsidRPr="028BB67A" w:rsidR="00FC4A5D">
        <w:rPr>
          <w:rFonts w:ascii="Arial" w:hAnsi="Arial" w:eastAsia="Arial" w:cs="Arial"/>
          <w:color w:val="000000" w:themeColor="text1" w:themeTint="FF" w:themeShade="FF"/>
          <w:lang w:val="en-US"/>
        </w:rPr>
        <w:t>component</w:t>
      </w:r>
      <w:r w:rsidRPr="028BB67A" w:rsidR="00FC4A5D">
        <w:rPr>
          <w:rFonts w:ascii="Arial" w:hAnsi="Arial" w:eastAsia="Arial" w:cs="Arial"/>
          <w:color w:val="000000" w:themeColor="text1" w:themeTint="FF" w:themeShade="FF"/>
          <w:lang w:val="en-US"/>
        </w:rPr>
        <w:t xml:space="preserve"> that enables API providers to engage with, onboard, educate, and manage application developers, providing capabilities including registration, documentation, analytics, and examples (</w:t>
      </w:r>
      <w:hyperlink r:id="R9e62b6bfc49c4bc1">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609D6A9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API gateway</w:t>
      </w:r>
      <w:r w:rsidRPr="028BB67A" w:rsidR="00FC4A5D">
        <w:rPr>
          <w:rFonts w:ascii="Arial" w:hAnsi="Arial" w:eastAsia="Arial" w:cs="Arial"/>
          <w:color w:val="000000" w:themeColor="text1" w:themeTint="FF" w:themeShade="FF"/>
          <w:lang w:val="en-US"/>
        </w:rPr>
        <w:t xml:space="preserve"> means the </w:t>
      </w:r>
      <w:r w:rsidRPr="028BB67A" w:rsidR="00FC4A5D">
        <w:rPr>
          <w:rFonts w:ascii="Arial" w:hAnsi="Arial" w:eastAsia="Arial" w:cs="Arial"/>
          <w:color w:val="000000" w:themeColor="text1" w:themeTint="FF" w:themeShade="FF"/>
          <w:lang w:val="en-US"/>
        </w:rPr>
        <w:t>component</w:t>
      </w:r>
      <w:r w:rsidRPr="028BB67A" w:rsidR="00FC4A5D">
        <w:rPr>
          <w:rFonts w:ascii="Arial" w:hAnsi="Arial" w:eastAsia="Arial" w:cs="Arial"/>
          <w:color w:val="000000" w:themeColor="text1" w:themeTint="FF" w:themeShade="FF"/>
          <w:lang w:val="en-US"/>
        </w:rPr>
        <w:t xml:space="preserve"> (physical or virtual) through which APIs are offered to users. It hosts APIs and enforces access control policies. The API gateway acts as the policy enforcement point (PEP) (</w:t>
      </w:r>
      <w:hyperlink r:id="R591f77d2fa434dd2">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120EF548"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API manager</w:t>
      </w:r>
      <w:r w:rsidRPr="028BB67A" w:rsidR="00FC4A5D">
        <w:rPr>
          <w:rFonts w:ascii="Arial" w:hAnsi="Arial" w:eastAsia="Arial" w:cs="Arial"/>
          <w:color w:val="000000" w:themeColor="text1" w:themeTint="FF" w:themeShade="FF"/>
          <w:lang w:val="en-US"/>
        </w:rPr>
        <w:t xml:space="preserve"> means a </w:t>
      </w:r>
      <w:r w:rsidRPr="028BB67A" w:rsidR="00FC4A5D">
        <w:rPr>
          <w:rFonts w:ascii="Arial" w:hAnsi="Arial" w:eastAsia="Arial" w:cs="Arial"/>
          <w:color w:val="000000" w:themeColor="text1" w:themeTint="FF" w:themeShade="FF"/>
          <w:lang w:val="en-US"/>
        </w:rPr>
        <w:t>component</w:t>
      </w:r>
      <w:r w:rsidRPr="028BB67A" w:rsidR="00FC4A5D">
        <w:rPr>
          <w:rFonts w:ascii="Arial" w:hAnsi="Arial" w:eastAsia="Arial" w:cs="Arial"/>
          <w:color w:val="000000" w:themeColor="text1" w:themeTint="FF" w:themeShade="FF"/>
          <w:lang w:val="en-US"/>
        </w:rPr>
        <w:t xml:space="preserve"> enabling an agency to control an API’s visibility and </w:t>
      </w:r>
      <w:r w:rsidRPr="028BB67A" w:rsidR="00FC4A5D">
        <w:rPr>
          <w:rFonts w:ascii="Arial" w:hAnsi="Arial" w:eastAsia="Arial" w:cs="Arial"/>
          <w:color w:val="000000" w:themeColor="text1" w:themeTint="FF" w:themeShade="FF"/>
          <w:lang w:val="en-US"/>
        </w:rPr>
        <w:t>behaviour</w:t>
      </w:r>
      <w:r w:rsidRPr="028BB67A" w:rsidR="00FC4A5D">
        <w:rPr>
          <w:rFonts w:ascii="Arial" w:hAnsi="Arial" w:eastAsia="Arial" w:cs="Arial"/>
          <w:color w:val="000000" w:themeColor="text1" w:themeTint="FF" w:themeShade="FF"/>
          <w:lang w:val="en-US"/>
        </w:rPr>
        <w:t>, typically exposed as a user interface to internal staff. It provides API registration, catalogue administration, and lifecycle management (</w:t>
      </w:r>
      <w:hyperlink r:id="R82eee2c2e6624370">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62E47723"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API catalogue</w:t>
      </w:r>
      <w:r>
        <w:rPr>
          <w:rFonts w:ascii="Arial" w:hAnsi="Arial" w:eastAsia="Arial" w:cs="Arial"/>
          <w:color w:val="000000"/>
        </w:rPr>
        <w:t xml:space="preserve"> means a published directory of all APIs offered by an agency, including interface specifications and access guidance, enabling API discovery by application developers (</w:t>
      </w:r>
      <w:hyperlink w:anchor="part4-section2-para5" r:id="rId51">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71BB6B7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Interface specification</w:t>
      </w:r>
      <w:r>
        <w:rPr>
          <w:rFonts w:ascii="Arial" w:hAnsi="Arial" w:eastAsia="Arial" w:cs="Arial"/>
          <w:color w:val="000000"/>
        </w:rPr>
        <w:t xml:space="preserve"> means a technical description and reference model for an API, used by application developers to understand the technical aspects of the API. Interface specifications should also be provided in a machine-readable format (</w:t>
      </w:r>
      <w:hyperlink w:anchor="part3-section1-para9" r:id="rId52">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3E163701" w14:textId="77777777">
      <w:pPr>
        <w:pStyle w:val="Heading5"/>
        <w:rPr>
          <w:color w:val="000000"/>
        </w:rPr>
      </w:pPr>
      <w:r>
        <w:rPr>
          <w:color w:val="000000"/>
        </w:rPr>
        <w:t>Technical Terms</w:t>
      </w:r>
    </w:p>
    <w:p w:rsidR="007342AA" w:rsidRDefault="00FC4A5D" w14:paraId="7548F08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REST (Representational State Transfer)</w:t>
      </w:r>
      <w:r>
        <w:rPr>
          <w:rFonts w:ascii="Arial" w:hAnsi="Arial" w:eastAsia="Arial" w:cs="Arial"/>
          <w:color w:val="000000"/>
        </w:rPr>
        <w:t xml:space="preserve"> means an architectural style for designing networked applications that uses standard HTTP methods, is stateless, scalable, and cacheable (</w:t>
      </w:r>
      <w:hyperlink w:anchor="part3-para1" r:id="rId53">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0A419DE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OpenAPI</w:t>
      </w:r>
      <w:r w:rsidRPr="028BB67A" w:rsidR="00FC4A5D">
        <w:rPr>
          <w:rFonts w:ascii="Arial" w:hAnsi="Arial" w:eastAsia="Arial" w:cs="Arial"/>
          <w:b w:val="1"/>
          <w:bCs w:val="1"/>
          <w:color w:val="000000" w:themeColor="text1" w:themeTint="FF" w:themeShade="FF"/>
          <w:lang w:val="en-US"/>
        </w:rPr>
        <w:t xml:space="preserve"> Specification</w:t>
      </w:r>
      <w:r w:rsidRPr="028BB67A" w:rsidR="00FC4A5D">
        <w:rPr>
          <w:rFonts w:ascii="Arial" w:hAnsi="Arial" w:eastAsia="Arial" w:cs="Arial"/>
          <w:color w:val="000000" w:themeColor="text1" w:themeTint="FF" w:themeShade="FF"/>
          <w:lang w:val="en-US"/>
        </w:rPr>
        <w:t xml:space="preserve"> means a standard, programming language-agnostic interface to REST APIs, enabling both humans and computers to discover and understand the capabilities of a service (</w:t>
      </w:r>
      <w:hyperlink r:id="Rfa43f297e5b54323">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1254703B"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Resource</w:t>
      </w:r>
      <w:r>
        <w:rPr>
          <w:rFonts w:ascii="Arial" w:hAnsi="Arial" w:eastAsia="Arial" w:cs="Arial"/>
          <w:color w:val="000000"/>
        </w:rPr>
        <w:t xml:space="preserve"> means information or functionality accessible through an API — anything that can be named and addressed via a URI (</w:t>
      </w:r>
      <w:hyperlink w:anchor="part1-section2" r:id="rId55">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4C6246D3"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Endpoint</w:t>
      </w:r>
      <w:r w:rsidRPr="028BB67A" w:rsidR="00FC4A5D">
        <w:rPr>
          <w:rFonts w:ascii="Arial" w:hAnsi="Arial" w:eastAsia="Arial" w:cs="Arial"/>
          <w:color w:val="000000" w:themeColor="text1" w:themeTint="FF" w:themeShade="FF"/>
          <w:lang w:val="en-US"/>
        </w:rPr>
        <w:t xml:space="preserve"> means a specific URI where an API resource can be </w:t>
      </w:r>
      <w:r w:rsidRPr="028BB67A" w:rsidR="00FC4A5D">
        <w:rPr>
          <w:rFonts w:ascii="Arial" w:hAnsi="Arial" w:eastAsia="Arial" w:cs="Arial"/>
          <w:color w:val="000000" w:themeColor="text1" w:themeTint="FF" w:themeShade="FF"/>
          <w:lang w:val="en-US"/>
        </w:rPr>
        <w:t>accessed</w:t>
      </w:r>
      <w:r w:rsidRPr="028BB67A" w:rsidR="00FC4A5D">
        <w:rPr>
          <w:rFonts w:ascii="Arial" w:hAnsi="Arial" w:eastAsia="Arial" w:cs="Arial"/>
          <w:color w:val="000000" w:themeColor="text1" w:themeTint="FF" w:themeShade="FF"/>
          <w:lang w:val="en-US"/>
        </w:rPr>
        <w:t xml:space="preserve"> and operations can be performed on that resource (</w:t>
      </w:r>
      <w:hyperlink r:id="Rb5806735b69746b9">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7143D9C0" w14:textId="77777777">
      <w:pPr>
        <w:pStyle w:val="Heading5"/>
        <w:rPr>
          <w:color w:val="000000"/>
        </w:rPr>
      </w:pPr>
      <w:r>
        <w:rPr>
          <w:color w:val="000000"/>
        </w:rPr>
        <w:t>Security Terms</w:t>
      </w:r>
    </w:p>
    <w:p w:rsidR="007342AA" w:rsidRDefault="00FC4A5D" w14:paraId="5305976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Authentication</w:t>
      </w:r>
      <w:r>
        <w:rPr>
          <w:rFonts w:ascii="Arial" w:hAnsi="Arial" w:eastAsia="Arial" w:cs="Arial"/>
          <w:color w:val="000000"/>
        </w:rPr>
        <w:t xml:space="preserve"> means the process of verifying the identity of a user or application requesting access to an API (</w:t>
      </w:r>
      <w:hyperlink w:anchor="part1-section2-para3-l1" r:id="rId57">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188F3A65"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means the process of </w:t>
      </w:r>
      <w:r w:rsidRPr="028BB67A" w:rsidR="00FC4A5D">
        <w:rPr>
          <w:rFonts w:ascii="Arial" w:hAnsi="Arial" w:eastAsia="Arial" w:cs="Arial"/>
          <w:color w:val="000000" w:themeColor="text1" w:themeTint="FF" w:themeShade="FF"/>
          <w:lang w:val="en-US"/>
        </w:rPr>
        <w:t>determining</w:t>
      </w:r>
      <w:r w:rsidRPr="028BB67A" w:rsidR="00FC4A5D">
        <w:rPr>
          <w:rFonts w:ascii="Arial" w:hAnsi="Arial" w:eastAsia="Arial" w:cs="Arial"/>
          <w:color w:val="000000" w:themeColor="text1" w:themeTint="FF" w:themeShade="FF"/>
          <w:lang w:val="en-US"/>
        </w:rPr>
        <w:t xml:space="preserve"> what an authenticated user or application is </w:t>
      </w:r>
      <w:r w:rsidRPr="028BB67A" w:rsidR="00FC4A5D">
        <w:rPr>
          <w:rFonts w:ascii="Arial" w:hAnsi="Arial" w:eastAsia="Arial" w:cs="Arial"/>
          <w:color w:val="000000" w:themeColor="text1" w:themeTint="FF" w:themeShade="FF"/>
          <w:lang w:val="en-US"/>
        </w:rPr>
        <w:t>permitted</w:t>
      </w:r>
      <w:r w:rsidRPr="028BB67A" w:rsidR="00FC4A5D">
        <w:rPr>
          <w:rFonts w:ascii="Arial" w:hAnsi="Arial" w:eastAsia="Arial" w:cs="Arial"/>
          <w:color w:val="000000" w:themeColor="text1" w:themeTint="FF" w:themeShade="FF"/>
          <w:lang w:val="en-US"/>
        </w:rPr>
        <w:t xml:space="preserve"> to do (</w:t>
      </w:r>
      <w:hyperlink r:id="Reddd192e6bba4cb9">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49BFE99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OAuth 2.0</w:t>
      </w:r>
      <w:r w:rsidRPr="028BB67A" w:rsidR="00FC4A5D">
        <w:rPr>
          <w:rFonts w:ascii="Arial" w:hAnsi="Arial" w:eastAsia="Arial" w:cs="Arial"/>
          <w:color w:val="000000" w:themeColor="text1" w:themeTint="FF" w:themeShade="FF"/>
          <w:lang w:val="en-US"/>
        </w:rPr>
        <w:t xml:space="preserve"> means the industry-standard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framework that enables applications to obtain limited access to resources on behalf of a resource owner (</w:t>
      </w:r>
      <w:hyperlink r:id="Rffd2eb8e9b7d4a1a">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627128D5"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OpenID Connect</w:t>
      </w:r>
      <w:r w:rsidRPr="028BB67A" w:rsidR="00FC4A5D">
        <w:rPr>
          <w:rFonts w:ascii="Arial" w:hAnsi="Arial" w:eastAsia="Arial" w:cs="Arial"/>
          <w:color w:val="000000" w:themeColor="text1" w:themeTint="FF" w:themeShade="FF"/>
          <w:lang w:val="en-US"/>
        </w:rPr>
        <w:t xml:space="preserve"> means an identity layer on top of OAuth 2.0 that enables authentication and </w:t>
      </w:r>
      <w:r w:rsidRPr="028BB67A" w:rsidR="00FC4A5D">
        <w:rPr>
          <w:rFonts w:ascii="Arial" w:hAnsi="Arial" w:eastAsia="Arial" w:cs="Arial"/>
          <w:color w:val="000000" w:themeColor="text1" w:themeTint="FF" w:themeShade="FF"/>
          <w:lang w:val="en-US"/>
        </w:rPr>
        <w:t>provides</w:t>
      </w:r>
      <w:r w:rsidRPr="028BB67A" w:rsidR="00FC4A5D">
        <w:rPr>
          <w:rFonts w:ascii="Arial" w:hAnsi="Arial" w:eastAsia="Arial" w:cs="Arial"/>
          <w:color w:val="000000" w:themeColor="text1" w:themeTint="FF" w:themeShade="FF"/>
          <w:lang w:val="en-US"/>
        </w:rPr>
        <w:t xml:space="preserve"> </w:t>
      </w:r>
      <w:r w:rsidRPr="028BB67A" w:rsidR="00FC4A5D">
        <w:rPr>
          <w:rFonts w:ascii="Arial" w:hAnsi="Arial" w:eastAsia="Arial" w:cs="Arial"/>
          <w:color w:val="000000" w:themeColor="text1" w:themeTint="FF" w:themeShade="FF"/>
          <w:lang w:val="en-US"/>
        </w:rPr>
        <w:t>standardised</w:t>
      </w:r>
      <w:r w:rsidRPr="028BB67A" w:rsidR="00FC4A5D">
        <w:rPr>
          <w:rFonts w:ascii="Arial" w:hAnsi="Arial" w:eastAsia="Arial" w:cs="Arial"/>
          <w:color w:val="000000" w:themeColor="text1" w:themeTint="FF" w:themeShade="FF"/>
          <w:lang w:val="en-US"/>
        </w:rPr>
        <w:t xml:space="preserve"> ways to verify user identity (</w:t>
      </w:r>
      <w:hyperlink r:id="R52a1a16c35874ec9">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2A38718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API key</w:t>
      </w:r>
      <w:r>
        <w:rPr>
          <w:rFonts w:ascii="Arial" w:hAnsi="Arial" w:eastAsia="Arial" w:cs="Arial"/>
          <w:color w:val="000000"/>
        </w:rPr>
        <w:t xml:space="preserve"> means a random character string (at least 40 characters) used to authenticate a client application to an API (</w:t>
      </w:r>
      <w:hyperlink w:anchor="part9-para7-tb1-tr5" r:id="rId61">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5269504B"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Access token</w:t>
      </w:r>
      <w:r w:rsidRPr="028BB67A" w:rsidR="00FC4A5D">
        <w:rPr>
          <w:rFonts w:ascii="Arial" w:hAnsi="Arial" w:eastAsia="Arial" w:cs="Arial"/>
          <w:color w:val="000000" w:themeColor="text1" w:themeTint="FF" w:themeShade="FF"/>
          <w:lang w:val="en-US"/>
        </w:rPr>
        <w:t xml:space="preserve"> means a credential used to access protected resources after successful authentication and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w:t>
      </w:r>
      <w:hyperlink r:id="R6991ecc71e6c435f">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2D3A22D1"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TLS (Transport Layer Security)</w:t>
      </w:r>
      <w:r>
        <w:rPr>
          <w:rFonts w:ascii="Arial" w:hAnsi="Arial" w:eastAsia="Arial" w:cs="Arial"/>
          <w:color w:val="000000"/>
        </w:rPr>
        <w:t xml:space="preserve"> means a cryptographic protocol for secure communications over networks (</w:t>
      </w:r>
      <w:hyperlink w:anchor="part11-section7-para2-tb1-tr2" r:id="rId63">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2A56700A"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PKCE (Proof Key for Code Exchange)</w:t>
      </w:r>
      <w:r w:rsidRPr="028BB67A" w:rsidR="00FC4A5D">
        <w:rPr>
          <w:rFonts w:ascii="Arial" w:hAnsi="Arial" w:eastAsia="Arial" w:cs="Arial"/>
          <w:color w:val="000000" w:themeColor="text1" w:themeTint="FF" w:themeShade="FF"/>
          <w:lang w:val="en-US"/>
        </w:rPr>
        <w:t xml:space="preserve"> means an extension to OAuth 2.0 that provides </w:t>
      </w:r>
      <w:r w:rsidRPr="028BB67A" w:rsidR="00FC4A5D">
        <w:rPr>
          <w:rFonts w:ascii="Arial" w:hAnsi="Arial" w:eastAsia="Arial" w:cs="Arial"/>
          <w:color w:val="000000" w:themeColor="text1" w:themeTint="FF" w:themeShade="FF"/>
          <w:lang w:val="en-US"/>
        </w:rPr>
        <w:t>additional</w:t>
      </w:r>
      <w:r w:rsidRPr="028BB67A" w:rsidR="00FC4A5D">
        <w:rPr>
          <w:rFonts w:ascii="Arial" w:hAnsi="Arial" w:eastAsia="Arial" w:cs="Arial"/>
          <w:color w:val="000000" w:themeColor="text1" w:themeTint="FF" w:themeShade="FF"/>
          <w:lang w:val="en-US"/>
        </w:rPr>
        <w:t xml:space="preserve"> security for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code flows, particularly for public clients (</w:t>
      </w:r>
      <w:hyperlink r:id="R4f839a9df9b541b3">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5114E761" w14:textId="77777777">
      <w:pPr>
        <w:pStyle w:val="Heading5"/>
        <w:rPr>
          <w:color w:val="000000"/>
        </w:rPr>
      </w:pPr>
      <w:r>
        <w:rPr>
          <w:color w:val="000000"/>
        </w:rPr>
        <w:t>Lifecycle Terms</w:t>
      </w:r>
    </w:p>
    <w:p w:rsidR="007342AA" w:rsidRDefault="00FC4A5D" w14:paraId="29FD537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Versioning</w:t>
      </w:r>
      <w:r>
        <w:rPr>
          <w:rFonts w:ascii="Arial" w:hAnsi="Arial" w:eastAsia="Arial" w:cs="Arial"/>
          <w:color w:val="000000"/>
        </w:rPr>
        <w:t xml:space="preserve"> means managing different versions of an API over time, with clear version indications for application developers (</w:t>
      </w:r>
      <w:hyperlink w:anchor="part1-section10-para11" r:id="rId65">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76781D9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Deprecation</w:t>
      </w:r>
      <w:r>
        <w:rPr>
          <w:rFonts w:ascii="Arial" w:hAnsi="Arial" w:eastAsia="Arial" w:cs="Arial"/>
          <w:color w:val="000000"/>
        </w:rPr>
        <w:t xml:space="preserve"> means the process of retiring an old API version, with adequate notice to consuming applications (</w:t>
      </w:r>
      <w:hyperlink w:anchor="part2-section6-para3" r:id="rId66">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791566B4"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Breaking change</w:t>
      </w:r>
      <w:r w:rsidRPr="028BB67A" w:rsidR="00FC4A5D">
        <w:rPr>
          <w:rFonts w:ascii="Arial" w:hAnsi="Arial" w:eastAsia="Arial" w:cs="Arial"/>
          <w:color w:val="000000" w:themeColor="text1" w:themeTint="FF" w:themeShade="FF"/>
          <w:lang w:val="en-US"/>
        </w:rPr>
        <w:t xml:space="preserve"> means a change where any consuming application requires modification to work with the </w:t>
      </w:r>
      <w:r w:rsidRPr="028BB67A" w:rsidR="00FC4A5D">
        <w:rPr>
          <w:rFonts w:ascii="Arial" w:hAnsi="Arial" w:eastAsia="Arial" w:cs="Arial"/>
          <w:color w:val="000000" w:themeColor="text1" w:themeTint="FF" w:themeShade="FF"/>
          <w:lang w:val="en-US"/>
        </w:rPr>
        <w:t>new version</w:t>
      </w:r>
      <w:r w:rsidRPr="028BB67A" w:rsidR="00FC4A5D">
        <w:rPr>
          <w:rFonts w:ascii="Arial" w:hAnsi="Arial" w:eastAsia="Arial" w:cs="Arial"/>
          <w:color w:val="000000" w:themeColor="text1" w:themeTint="FF" w:themeShade="FF"/>
          <w:lang w:val="en-US"/>
        </w:rPr>
        <w:t xml:space="preserve"> (</w:t>
      </w:r>
      <w:hyperlink r:id="R733e02fa9cfe4b00">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4511F0AA"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Non-breaking change</w:t>
      </w:r>
      <w:r w:rsidRPr="028BB67A" w:rsidR="00FC4A5D">
        <w:rPr>
          <w:rFonts w:ascii="Arial" w:hAnsi="Arial" w:eastAsia="Arial" w:cs="Arial"/>
          <w:color w:val="000000" w:themeColor="text1" w:themeTint="FF" w:themeShade="FF"/>
          <w:lang w:val="en-US"/>
        </w:rPr>
        <w:t xml:space="preserve"> means a change where any message processed by the </w:t>
      </w:r>
      <w:r w:rsidRPr="028BB67A" w:rsidR="00FC4A5D">
        <w:rPr>
          <w:rFonts w:ascii="Arial" w:hAnsi="Arial" w:eastAsia="Arial" w:cs="Arial"/>
          <w:color w:val="000000" w:themeColor="text1" w:themeTint="FF" w:themeShade="FF"/>
          <w:lang w:val="en-US"/>
        </w:rPr>
        <w:t>previous</w:t>
      </w:r>
      <w:r w:rsidRPr="028BB67A" w:rsidR="00FC4A5D">
        <w:rPr>
          <w:rFonts w:ascii="Arial" w:hAnsi="Arial" w:eastAsia="Arial" w:cs="Arial"/>
          <w:color w:val="000000" w:themeColor="text1" w:themeTint="FF" w:themeShade="FF"/>
          <w:lang w:val="en-US"/>
        </w:rPr>
        <w:t xml:space="preserve"> version will also be successfully processed by the </w:t>
      </w:r>
      <w:r w:rsidRPr="028BB67A" w:rsidR="00FC4A5D">
        <w:rPr>
          <w:rFonts w:ascii="Arial" w:hAnsi="Arial" w:eastAsia="Arial" w:cs="Arial"/>
          <w:color w:val="000000" w:themeColor="text1" w:themeTint="FF" w:themeShade="FF"/>
          <w:lang w:val="en-US"/>
        </w:rPr>
        <w:t>new version</w:t>
      </w:r>
      <w:r w:rsidRPr="028BB67A" w:rsidR="00FC4A5D">
        <w:rPr>
          <w:rFonts w:ascii="Arial" w:hAnsi="Arial" w:eastAsia="Arial" w:cs="Arial"/>
          <w:color w:val="000000" w:themeColor="text1" w:themeTint="FF" w:themeShade="FF"/>
          <w:lang w:val="en-US"/>
        </w:rPr>
        <w:t xml:space="preserve"> (backwards compatible) (</w:t>
      </w:r>
      <w:hyperlink r:id="R2531309521a74107">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5C4A8B8A"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Service level agreement (SLA)</w:t>
      </w:r>
      <w:r>
        <w:rPr>
          <w:rFonts w:ascii="Arial" w:hAnsi="Arial" w:eastAsia="Arial" w:cs="Arial"/>
          <w:color w:val="000000"/>
        </w:rPr>
        <w:t xml:space="preserve"> means an agreement defining performance, availability, and other quality metrics for an API (</w:t>
      </w:r>
      <w:hyperlink w:anchor="part1-section1-para1-4" r:id="rId69">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32D8088C"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Analytics</w:t>
      </w:r>
      <w:r>
        <w:rPr>
          <w:rFonts w:ascii="Arial" w:hAnsi="Arial" w:eastAsia="Arial" w:cs="Arial"/>
          <w:color w:val="000000"/>
        </w:rPr>
        <w:t xml:space="preserve"> — the capturing and reporting of API usage data, including take-up metrics, performance, and diagnostics (</w:t>
      </w:r>
      <w:hyperlink w:anchor="part4-section4" r:id="rId70">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24CCAD6A"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CIBA</w:t>
      </w:r>
      <w:r>
        <w:rPr>
          <w:rFonts w:ascii="Arial" w:hAnsi="Arial" w:eastAsia="Arial" w:cs="Arial"/>
          <w:color w:val="000000"/>
        </w:rPr>
        <w:t xml:space="preserve"> — Client Initiated Backchannel Authentication; an OAuth 2.0 grant type where authentication is delegated to a separate device via an out-of-band mechanism (</w:t>
      </w:r>
      <w:hyperlink w:anchor="part3-section4-para37" r:id="rId71">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5B258B15"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Co-design</w:t>
      </w:r>
      <w:r>
        <w:rPr>
          <w:rFonts w:ascii="Arial" w:hAnsi="Arial" w:eastAsia="Arial" w:cs="Arial"/>
          <w:color w:val="000000"/>
        </w:rPr>
        <w:t xml:space="preserve"> — collaboration with application developers when designing the API interface (</w:t>
      </w:r>
      <w:hyperlink w:anchor="part2-section3" r:id="rId72">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A557AB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Continual service improvement</w:t>
      </w:r>
      <w:r>
        <w:rPr>
          <w:rFonts w:ascii="Arial" w:hAnsi="Arial" w:eastAsia="Arial" w:cs="Arial"/>
          <w:color w:val="000000"/>
        </w:rPr>
        <w:t xml:space="preserve"> — the ongoing process of evaluating and improving APIs based on metrics, feedback, and changing requirements (</w:t>
      </w:r>
      <w:hyperlink w:anchor="part4-section4" r:id="rId73">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C51D9BB"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Design-driven development</w:t>
      </w:r>
      <w:r>
        <w:rPr>
          <w:rFonts w:ascii="Arial" w:hAnsi="Arial" w:eastAsia="Arial" w:cs="Arial"/>
          <w:color w:val="000000"/>
        </w:rPr>
        <w:t xml:space="preserve"> — an approach where the interface specification is written before coding begins (</w:t>
      </w:r>
      <w:hyperlink w:anchor="part2-section2" r:id="rId74">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7B1AC28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Idempotency</w:t>
      </w:r>
      <w:r w:rsidRPr="028BB67A" w:rsidR="00FC4A5D">
        <w:rPr>
          <w:rFonts w:ascii="Arial" w:hAnsi="Arial" w:eastAsia="Arial" w:cs="Arial"/>
          <w:color w:val="000000" w:themeColor="text1" w:themeTint="FF" w:themeShade="FF"/>
          <w:lang w:val="en-US"/>
        </w:rPr>
        <w:t xml:space="preserve"> — the property where an operation can be applied multiple times without changing the result beyond the </w:t>
      </w:r>
      <w:r w:rsidRPr="028BB67A" w:rsidR="00FC4A5D">
        <w:rPr>
          <w:rFonts w:ascii="Arial" w:hAnsi="Arial" w:eastAsia="Arial" w:cs="Arial"/>
          <w:color w:val="000000" w:themeColor="text1" w:themeTint="FF" w:themeShade="FF"/>
          <w:lang w:val="en-US"/>
        </w:rPr>
        <w:t>initial</w:t>
      </w:r>
      <w:r w:rsidRPr="028BB67A" w:rsidR="00FC4A5D">
        <w:rPr>
          <w:rFonts w:ascii="Arial" w:hAnsi="Arial" w:eastAsia="Arial" w:cs="Arial"/>
          <w:color w:val="000000" w:themeColor="text1" w:themeTint="FF" w:themeShade="FF"/>
          <w:lang w:val="en-US"/>
        </w:rPr>
        <w:t xml:space="preserve"> application (</w:t>
      </w:r>
      <w:hyperlink r:id="R6b915b3a32424653">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4CA6C9C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JSON</w:t>
      </w:r>
      <w:r>
        <w:rPr>
          <w:rFonts w:ascii="Arial" w:hAnsi="Arial" w:eastAsia="Arial" w:cs="Arial"/>
          <w:color w:val="000000"/>
        </w:rPr>
        <w:t xml:space="preserve"> — JavaScript Object Notation; a lightweight data-interchange format (</w:t>
      </w:r>
      <w:hyperlink w:anchor="part1-section2" r:id="rId76">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3598C638"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Lifecycle management</w:t>
      </w:r>
      <w:r>
        <w:rPr>
          <w:rFonts w:ascii="Arial" w:hAnsi="Arial" w:eastAsia="Arial" w:cs="Arial"/>
          <w:color w:val="000000"/>
        </w:rPr>
        <w:t xml:space="preserve"> — managing the full lifecycle of APIs from publication to retirement (</w:t>
      </w:r>
      <w:hyperlink w:anchor="part4-fig1" r:id="rId77">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40F918C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b w:val="1"/>
          <w:bCs w:val="1"/>
          <w:color w:val="000000" w:themeColor="text1" w:themeTint="FF" w:themeShade="FF"/>
          <w:lang w:val="en-US"/>
        </w:rPr>
        <w:t>MTLS</w:t>
      </w:r>
      <w:r w:rsidRPr="028BB67A" w:rsidR="00FC4A5D">
        <w:rPr>
          <w:rFonts w:ascii="Arial" w:hAnsi="Arial" w:eastAsia="Arial" w:cs="Arial"/>
          <w:color w:val="000000" w:themeColor="text1" w:themeTint="FF" w:themeShade="FF"/>
          <w:lang w:val="en-US"/>
        </w:rPr>
        <w:t xml:space="preserve"> — Mutual Transport Layer Security</w:t>
      </w:r>
      <w:r w:rsidRPr="028BB67A" w:rsidR="00FC4A5D">
        <w:rPr>
          <w:rFonts w:ascii="Arial" w:hAnsi="Arial" w:eastAsia="Arial" w:cs="Arial"/>
          <w:color w:val="000000" w:themeColor="text1" w:themeTint="FF" w:themeShade="FF"/>
          <w:lang w:val="en-US"/>
        </w:rPr>
        <w:t>; two</w:t>
      </w:r>
      <w:r w:rsidRPr="028BB67A" w:rsidR="00FC4A5D">
        <w:rPr>
          <w:rFonts w:ascii="Arial" w:hAnsi="Arial" w:eastAsia="Arial" w:cs="Arial"/>
          <w:color w:val="000000" w:themeColor="text1" w:themeTint="FF" w:themeShade="FF"/>
          <w:lang w:val="en-US"/>
        </w:rPr>
        <w:t>-way authentication where both client and server authenticate each other using certificates (</w:t>
      </w:r>
      <w:hyperlink r:id="Redf9a3e12e35478b">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2F385A3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b/>
          <w:bCs/>
          <w:color w:val="000000"/>
        </w:rPr>
        <w:t>Throttling</w:t>
      </w:r>
      <w:r>
        <w:rPr>
          <w:rFonts w:ascii="Arial" w:hAnsi="Arial" w:eastAsia="Arial" w:cs="Arial"/>
          <w:color w:val="000000"/>
        </w:rPr>
        <w:t xml:space="preserve"> — rate limiting to ensure all users can access an API within SLA bounds (</w:t>
      </w:r>
      <w:hyperlink w:anchor="part3-section1-para11" r:id="rId79">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FEACF19" w14:textId="77777777">
      <w:pPr>
        <w:pStyle w:val="Heading2"/>
        <w:rPr>
          <w:rFonts w:ascii="Arial" w:hAnsi="Arial" w:eastAsia="Arial" w:cs="Arial"/>
        </w:rPr>
      </w:pPr>
      <w:bookmarkStart w:name="_Toc221727247" w:id="5"/>
      <w:r>
        <w:rPr>
          <w:rFonts w:ascii="Arial" w:hAnsi="Arial" w:eastAsia="Arial" w:cs="Arial"/>
        </w:rPr>
        <w:t>Design</w:t>
      </w:r>
      <w:bookmarkEnd w:id="5"/>
    </w:p>
    <w:p w:rsidR="007342AA" w:rsidP="028BB67A" w:rsidRDefault="00FC4A5D" w14:paraId="0E17AC01"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This section </w:t>
      </w:r>
      <w:r w:rsidRPr="028BB67A" w:rsidR="00FC4A5D">
        <w:rPr>
          <w:rFonts w:ascii="Arial" w:hAnsi="Arial" w:eastAsia="Arial" w:cs="Arial"/>
          <w:color w:val="000000" w:themeColor="text1" w:themeTint="FF" w:themeShade="FF"/>
          <w:lang w:val="en-US"/>
        </w:rPr>
        <w:t>establishes</w:t>
      </w:r>
      <w:r w:rsidRPr="028BB67A" w:rsidR="00FC4A5D">
        <w:rPr>
          <w:rFonts w:ascii="Arial" w:hAnsi="Arial" w:eastAsia="Arial" w:cs="Arial"/>
          <w:color w:val="000000" w:themeColor="text1" w:themeTint="FF" w:themeShade="FF"/>
          <w:lang w:val="en-US"/>
        </w:rPr>
        <w:t xml:space="preserve"> requirements for API design. The requirements in this section apply before development begins and continue to inform decisions as APIs evolve.</w:t>
      </w:r>
    </w:p>
    <w:p w:rsidR="007342AA" w:rsidRDefault="00FC4A5D" w14:paraId="3D2E6580" w14:textId="77777777">
      <w:pPr>
        <w:pStyle w:val="Heading3"/>
        <w:rPr>
          <w:rFonts w:ascii="Arial" w:hAnsi="Arial" w:eastAsia="Arial" w:cs="Arial"/>
          <w:sz w:val="36"/>
          <w:szCs w:val="36"/>
        </w:rPr>
      </w:pPr>
      <w:bookmarkStart w:name="_Toc221727248" w:id="6"/>
      <w:r>
        <w:rPr>
          <w:rFonts w:ascii="Arial" w:hAnsi="Arial" w:eastAsia="Arial" w:cs="Arial"/>
        </w:rPr>
        <w:t>Design Approach</w:t>
      </w:r>
      <w:bookmarkEnd w:id="6"/>
    </w:p>
    <w:p w:rsidR="007342AA" w:rsidRDefault="00FC4A5D" w14:paraId="37F8AFC0" w14:textId="77777777">
      <w:pPr>
        <w:pStyle w:val="Heading4"/>
        <w:rPr>
          <w:rFonts w:ascii="Arial" w:hAnsi="Arial" w:eastAsia="Arial" w:cs="Arial"/>
          <w:color w:val="000000"/>
          <w:sz w:val="22"/>
          <w:szCs w:val="22"/>
        </w:rPr>
      </w:pPr>
      <w:r>
        <w:rPr>
          <w:rFonts w:ascii="Arial" w:hAnsi="Arial" w:eastAsia="Arial" w:cs="Arial"/>
          <w:color w:val="000000"/>
          <w:sz w:val="22"/>
          <w:szCs w:val="22"/>
        </w:rPr>
        <w:t>Design-driven development</w:t>
      </w:r>
    </w:p>
    <w:p w:rsidR="007342AA" w:rsidRDefault="00FC4A5D" w14:paraId="5A7B20D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MUST take a design-driven approach when building APIs. (</w:t>
      </w:r>
      <w:hyperlink w:anchor="part2-section2-para3" r:id="rId80">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0A75B2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This means the API interface specification is created before development begins, ensuring proper consideration of the purpose, content, and interface design. The specification provides a known integration point that both the application developer and API provider can build to.</w:t>
      </w:r>
    </w:p>
    <w:p w:rsidR="007342AA" w:rsidRDefault="00FC4A5D" w14:paraId="6F61B858" w14:textId="77777777">
      <w:pPr>
        <w:pStyle w:val="Heading4"/>
        <w:rPr>
          <w:rFonts w:ascii="Arial" w:hAnsi="Arial" w:eastAsia="Arial" w:cs="Arial"/>
          <w:color w:val="000000"/>
          <w:sz w:val="22"/>
          <w:szCs w:val="22"/>
        </w:rPr>
      </w:pPr>
      <w:r>
        <w:rPr>
          <w:rFonts w:ascii="Arial" w:hAnsi="Arial" w:eastAsia="Arial" w:cs="Arial"/>
          <w:color w:val="000000"/>
          <w:sz w:val="22"/>
          <w:szCs w:val="22"/>
        </w:rPr>
        <w:t>Specification-first development</w:t>
      </w:r>
    </w:p>
    <w:p w:rsidR="007342AA" w:rsidRDefault="00FC4A5D" w14:paraId="12E9F07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MUST design the API interface specification before beginning development. (</w:t>
      </w:r>
      <w:hyperlink w:anchor="part2-section2-para1" r:id="rId81">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33BBFA99"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specification SHOULD </w:t>
      </w:r>
      <w:r w:rsidRPr="028BB67A" w:rsidR="00FC4A5D">
        <w:rPr>
          <w:rFonts w:ascii="Arial" w:hAnsi="Arial" w:eastAsia="Arial" w:cs="Arial"/>
          <w:color w:val="000000" w:themeColor="text1" w:themeTint="FF" w:themeShade="FF"/>
          <w:lang w:val="en-US"/>
        </w:rPr>
        <w:t>serve</w:t>
      </w:r>
      <w:r w:rsidRPr="028BB67A" w:rsidR="00FC4A5D">
        <w:rPr>
          <w:rFonts w:ascii="Arial" w:hAnsi="Arial" w:eastAsia="Arial" w:cs="Arial"/>
          <w:color w:val="000000" w:themeColor="text1" w:themeTint="FF" w:themeShade="FF"/>
          <w:lang w:val="en-US"/>
        </w:rPr>
        <w:t xml:space="preserve"> as the primary API documentation or reference. (</w:t>
      </w:r>
      <w:hyperlink r:id="R2992936e7fe84e03">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 It SHOULD: 1. be created in abstract as a means of defining the API to be built, 2. be version-controllable.</w:t>
      </w:r>
    </w:p>
    <w:p w:rsidR="007342AA" w:rsidRDefault="00FC4A5D" w14:paraId="4D899DD7" w14:textId="77777777">
      <w:pPr>
        <w:pStyle w:val="Heading4"/>
        <w:rPr>
          <w:rFonts w:ascii="Arial" w:hAnsi="Arial" w:eastAsia="Arial" w:cs="Arial"/>
          <w:color w:val="000000"/>
          <w:sz w:val="22"/>
          <w:szCs w:val="22"/>
        </w:rPr>
      </w:pPr>
      <w:r>
        <w:rPr>
          <w:rFonts w:ascii="Arial" w:hAnsi="Arial" w:eastAsia="Arial" w:cs="Arial"/>
          <w:color w:val="000000"/>
          <w:sz w:val="22"/>
          <w:szCs w:val="22"/>
        </w:rPr>
        <w:t>Design for the user</w:t>
      </w:r>
    </w:p>
    <w:p w:rsidR="007342AA" w:rsidRDefault="00FC4A5D" w14:paraId="33792E47"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MUST design APIs with the application developer as the primary user. (</w:t>
      </w:r>
      <w:hyperlink w:anchor="part2-section3-para2" r:id="rId83">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AF12638"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SHOULD be developed as generically as possible to meet the basic needs of potential application developers. (</w:t>
      </w:r>
      <w:hyperlink w:anchor="part2-section1-para1" r:id="rId84">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205416AD" w14:textId="77777777">
      <w:pPr>
        <w:pStyle w:val="Heading4"/>
        <w:rPr>
          <w:rFonts w:ascii="Arial" w:hAnsi="Arial" w:eastAsia="Arial" w:cs="Arial"/>
          <w:color w:val="000000"/>
          <w:sz w:val="22"/>
          <w:szCs w:val="22"/>
        </w:rPr>
      </w:pPr>
      <w:r>
        <w:rPr>
          <w:rFonts w:ascii="Arial" w:hAnsi="Arial" w:eastAsia="Arial" w:cs="Arial"/>
          <w:color w:val="000000"/>
          <w:sz w:val="22"/>
          <w:szCs w:val="22"/>
        </w:rPr>
        <w:t>Ease of use</w:t>
      </w:r>
    </w:p>
    <w:p w:rsidR="007342AA" w:rsidRDefault="00FC4A5D" w14:paraId="54F6A6A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along with associated onboarding and support processes, MUST have a process in place to ensure they are simple to understand and well described. (</w:t>
      </w:r>
      <w:hyperlink w:anchor="part2-section1-para3" r:id="rId85">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563B97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Development and delivery of APIs MUST proactively plan to enable application developers to discover and develop against those APIs. (</w:t>
      </w:r>
      <w:hyperlink w:anchor="part2-section1-para3" r:id="rId86">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2DCF0CE8" w14:textId="77777777">
      <w:pPr>
        <w:pStyle w:val="Heading3"/>
        <w:rPr>
          <w:rFonts w:ascii="Arial" w:hAnsi="Arial" w:eastAsia="Arial" w:cs="Arial"/>
        </w:rPr>
      </w:pPr>
      <w:bookmarkStart w:name="_Toc221727249" w:id="7"/>
      <w:r>
        <w:rPr>
          <w:rFonts w:ascii="Arial" w:hAnsi="Arial" w:eastAsia="Arial" w:cs="Arial"/>
        </w:rPr>
        <w:t>Co-design and Engagement</w:t>
      </w:r>
      <w:bookmarkEnd w:id="7"/>
    </w:p>
    <w:p w:rsidR="007342AA" w:rsidRDefault="00FC4A5D" w14:paraId="7B2EF1BA" w14:textId="77777777">
      <w:pPr>
        <w:pStyle w:val="Heading4"/>
        <w:rPr>
          <w:rFonts w:ascii="Arial" w:hAnsi="Arial" w:eastAsia="Arial" w:cs="Arial"/>
          <w:color w:val="000000"/>
          <w:sz w:val="22"/>
          <w:szCs w:val="22"/>
        </w:rPr>
      </w:pPr>
      <w:r>
        <w:rPr>
          <w:rFonts w:ascii="Arial" w:hAnsi="Arial" w:eastAsia="Arial" w:cs="Arial"/>
          <w:color w:val="000000"/>
          <w:sz w:val="22"/>
          <w:szCs w:val="22"/>
        </w:rPr>
        <w:t>Co-design with application developers</w:t>
      </w:r>
    </w:p>
    <w:p w:rsidR="007342AA" w:rsidP="028BB67A" w:rsidRDefault="00FC4A5D" w14:paraId="52FC576B"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MUST have a process in place to evaluate how best to engage with the market and </w:t>
      </w:r>
      <w:r w:rsidRPr="028BB67A" w:rsidR="00FC4A5D">
        <w:rPr>
          <w:rFonts w:ascii="Arial" w:hAnsi="Arial" w:eastAsia="Arial" w:cs="Arial"/>
          <w:color w:val="000000" w:themeColor="text1" w:themeTint="FF" w:themeShade="FF"/>
          <w:lang w:val="en-US"/>
        </w:rPr>
        <w:t>identify</w:t>
      </w:r>
      <w:r w:rsidRPr="028BB67A" w:rsidR="00FC4A5D">
        <w:rPr>
          <w:rFonts w:ascii="Arial" w:hAnsi="Arial" w:eastAsia="Arial" w:cs="Arial"/>
          <w:color w:val="000000" w:themeColor="text1" w:themeTint="FF" w:themeShade="FF"/>
          <w:lang w:val="en-US"/>
        </w:rPr>
        <w:t xml:space="preserve"> their potential application developer community. (</w:t>
      </w:r>
      <w:hyperlink r:id="R14810214f3e241bd">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35B27E76"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collaborate with the application developer community when designing the API interface. (</w:t>
      </w:r>
      <w:hyperlink w:anchor="part2-section3-para1" r:id="rId88">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1BAA3F80"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have a process in place to </w:t>
      </w:r>
      <w:r w:rsidRPr="028BB67A" w:rsidR="00FC4A5D">
        <w:rPr>
          <w:rFonts w:ascii="Arial" w:hAnsi="Arial" w:eastAsia="Arial" w:cs="Arial"/>
          <w:color w:val="000000" w:themeColor="text1" w:themeTint="FF" w:themeShade="FF"/>
          <w:lang w:val="en-US"/>
        </w:rPr>
        <w:t>identify</w:t>
      </w:r>
      <w:r w:rsidRPr="028BB67A" w:rsidR="00FC4A5D">
        <w:rPr>
          <w:rFonts w:ascii="Arial" w:hAnsi="Arial" w:eastAsia="Arial" w:cs="Arial"/>
          <w:color w:val="000000" w:themeColor="text1" w:themeTint="FF" w:themeShade="FF"/>
          <w:lang w:val="en-US"/>
        </w:rPr>
        <w:t xml:space="preserve"> and limit assumptions about how application developers will interact with the API. (</w:t>
      </w:r>
      <w:hyperlink r:id="Re84e6dd1779946f4">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6D52C1AD"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Co-design ensures the API meets the needs of its users. Application developers are a primary source of requirements, and working with them to define requirements and design the interface ensures the API will meet their needs.</w:t>
      </w:r>
    </w:p>
    <w:p w:rsidR="007342AA" w:rsidRDefault="00FC4A5D" w14:paraId="1ADD022F" w14:textId="77777777">
      <w:pPr>
        <w:pStyle w:val="Heading4"/>
        <w:rPr>
          <w:rFonts w:ascii="Arial" w:hAnsi="Arial" w:eastAsia="Arial" w:cs="Arial"/>
          <w:color w:val="000000"/>
          <w:sz w:val="22"/>
          <w:szCs w:val="22"/>
        </w:rPr>
      </w:pPr>
      <w:r>
        <w:rPr>
          <w:rFonts w:ascii="Arial" w:hAnsi="Arial" w:eastAsia="Arial" w:cs="Arial"/>
          <w:color w:val="000000"/>
          <w:sz w:val="22"/>
          <w:szCs w:val="22"/>
        </w:rPr>
        <w:t>Early and iterative release</w:t>
      </w:r>
    </w:p>
    <w:p w:rsidR="007342AA" w:rsidP="028BB67A" w:rsidRDefault="00FC4A5D" w14:paraId="2BA993FA"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MUST </w:t>
      </w:r>
      <w:r w:rsidRPr="028BB67A" w:rsidR="00FC4A5D">
        <w:rPr>
          <w:rFonts w:ascii="Arial" w:hAnsi="Arial" w:eastAsia="Arial" w:cs="Arial"/>
          <w:color w:val="000000" w:themeColor="text1" w:themeTint="FF" w:themeShade="FF"/>
          <w:lang w:val="en-US"/>
        </w:rPr>
        <w:t>prioritise</w:t>
      </w:r>
      <w:r w:rsidRPr="028BB67A" w:rsidR="00FC4A5D">
        <w:rPr>
          <w:rFonts w:ascii="Arial" w:hAnsi="Arial" w:eastAsia="Arial" w:cs="Arial"/>
          <w:color w:val="000000" w:themeColor="text1" w:themeTint="FF" w:themeShade="FF"/>
          <w:lang w:val="en-US"/>
        </w:rPr>
        <w:t xml:space="preserve"> getting early, </w:t>
      </w:r>
      <w:r w:rsidRPr="028BB67A" w:rsidR="00FC4A5D">
        <w:rPr>
          <w:rFonts w:ascii="Arial" w:hAnsi="Arial" w:eastAsia="Arial" w:cs="Arial"/>
          <w:color w:val="000000" w:themeColor="text1" w:themeTint="FF" w:themeShade="FF"/>
          <w:lang w:val="en-US"/>
        </w:rPr>
        <w:t>limited-capability</w:t>
      </w:r>
      <w:r w:rsidRPr="028BB67A" w:rsidR="00FC4A5D">
        <w:rPr>
          <w:rFonts w:ascii="Arial" w:hAnsi="Arial" w:eastAsia="Arial" w:cs="Arial"/>
          <w:color w:val="000000" w:themeColor="text1" w:themeTint="FF" w:themeShade="FF"/>
          <w:lang w:val="en-US"/>
        </w:rPr>
        <w:t xml:space="preserve"> </w:t>
      </w:r>
      <w:r w:rsidRPr="028BB67A" w:rsidR="00FC4A5D">
        <w:rPr>
          <w:rFonts w:ascii="Arial" w:hAnsi="Arial" w:eastAsia="Arial" w:cs="Arial"/>
          <w:color w:val="000000" w:themeColor="text1" w:themeTint="FF" w:themeShade="FF"/>
          <w:lang w:val="en-US"/>
        </w:rPr>
        <w:t>releases out</w:t>
      </w:r>
      <w:r w:rsidRPr="028BB67A" w:rsidR="00FC4A5D">
        <w:rPr>
          <w:rFonts w:ascii="Arial" w:hAnsi="Arial" w:eastAsia="Arial" w:cs="Arial"/>
          <w:color w:val="000000" w:themeColor="text1" w:themeTint="FF" w:themeShade="FF"/>
          <w:lang w:val="en-US"/>
        </w:rPr>
        <w:t xml:space="preserve"> with clearly defined scope, to enable application developers to start building. Completeness is not the goal for </w:t>
      </w:r>
      <w:r w:rsidRPr="028BB67A" w:rsidR="00FC4A5D">
        <w:rPr>
          <w:rFonts w:ascii="Arial" w:hAnsi="Arial" w:eastAsia="Arial" w:cs="Arial"/>
          <w:color w:val="000000" w:themeColor="text1" w:themeTint="FF" w:themeShade="FF"/>
          <w:lang w:val="en-US"/>
        </w:rPr>
        <w:t>initial</w:t>
      </w:r>
      <w:r w:rsidRPr="028BB67A" w:rsidR="00FC4A5D">
        <w:rPr>
          <w:rFonts w:ascii="Arial" w:hAnsi="Arial" w:eastAsia="Arial" w:cs="Arial"/>
          <w:color w:val="000000" w:themeColor="text1" w:themeTint="FF" w:themeShade="FF"/>
          <w:lang w:val="en-US"/>
        </w:rPr>
        <w:t xml:space="preserve"> releases. (</w:t>
      </w:r>
      <w:hyperlink r:id="Rafa491077e244ed7">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239E9B90"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Early releases MUST be tested and stable so as not to impede uptake. (</w:t>
      </w:r>
      <w:hyperlink w:anchor="part2-section3-para4" r:id="rId91">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6C2B091" w14:textId="77777777">
      <w:pPr>
        <w:pStyle w:val="Heading4"/>
        <w:rPr>
          <w:rFonts w:ascii="Arial" w:hAnsi="Arial" w:eastAsia="Arial" w:cs="Arial"/>
          <w:color w:val="000000"/>
          <w:sz w:val="22"/>
          <w:szCs w:val="22"/>
        </w:rPr>
      </w:pPr>
      <w:r>
        <w:rPr>
          <w:rFonts w:ascii="Arial" w:hAnsi="Arial" w:eastAsia="Arial" w:cs="Arial"/>
          <w:color w:val="000000"/>
          <w:sz w:val="22"/>
          <w:szCs w:val="22"/>
        </w:rPr>
        <w:t>Business process analysis</w:t>
      </w:r>
    </w:p>
    <w:p w:rsidR="007342AA" w:rsidRDefault="00FC4A5D" w14:paraId="45FC6891"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MUST perform business process analysis when designing an API, to ensure that API development is business-driven rather than technology-driven. (</w:t>
      </w:r>
      <w:hyperlink w:anchor="part1-section2-para23" r:id="rId92">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7F445DDC"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This analysis helps </w:t>
      </w:r>
      <w:r w:rsidRPr="028BB67A" w:rsidR="00FC4A5D">
        <w:rPr>
          <w:rFonts w:ascii="Arial" w:hAnsi="Arial" w:eastAsia="Arial" w:cs="Arial"/>
          <w:color w:val="000000" w:themeColor="text1" w:themeTint="FF" w:themeShade="FF"/>
          <w:lang w:val="en-US"/>
        </w:rPr>
        <w:t>identify</w:t>
      </w:r>
      <w:r w:rsidRPr="028BB67A" w:rsidR="00FC4A5D">
        <w:rPr>
          <w:rFonts w:ascii="Arial" w:hAnsi="Arial" w:eastAsia="Arial" w:cs="Arial"/>
          <w:color w:val="000000" w:themeColor="text1" w:themeTint="FF" w:themeShade="FF"/>
          <w:lang w:val="en-US"/>
        </w:rPr>
        <w:t xml:space="preserve"> potential partners and use cases, including processes that:</w:t>
      </w:r>
    </w:p>
    <w:p w:rsidR="007342AA" w:rsidP="028BB67A" w:rsidRDefault="00FC4A5D" w14:paraId="7CD1C34B" w14:textId="77777777">
      <w:pPr>
        <w:numPr>
          <w:ilvl w:val="0"/>
          <w:numId w:val="11"/>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Cross </w:t>
      </w:r>
      <w:r w:rsidRPr="028BB67A" w:rsidR="00FC4A5D">
        <w:rPr>
          <w:rFonts w:ascii="Arial" w:hAnsi="Arial" w:eastAsia="Arial" w:cs="Arial"/>
          <w:color w:val="000000" w:themeColor="text1" w:themeTint="FF" w:themeShade="FF"/>
          <w:lang w:val="en-US"/>
        </w:rPr>
        <w:t>organisational</w:t>
      </w:r>
      <w:r w:rsidRPr="028BB67A" w:rsidR="00FC4A5D">
        <w:rPr>
          <w:rFonts w:ascii="Arial" w:hAnsi="Arial" w:eastAsia="Arial" w:cs="Arial"/>
          <w:color w:val="000000" w:themeColor="text1" w:themeTint="FF" w:themeShade="FF"/>
          <w:lang w:val="en-US"/>
        </w:rPr>
        <w:t xml:space="preserve"> boundaries</w:t>
      </w:r>
    </w:p>
    <w:p w:rsidR="007342AA" w:rsidRDefault="00FC4A5D" w14:paraId="163E168D" w14:textId="77777777">
      <w:pPr>
        <w:numPr>
          <w:ilvl w:val="0"/>
          <w:numId w:val="11"/>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Involve multiple agencies or business partners</w:t>
      </w:r>
    </w:p>
    <w:p w:rsidR="007342AA" w:rsidRDefault="00FC4A5D" w14:paraId="66F3CDE7" w14:textId="77777777">
      <w:pPr>
        <w:numPr>
          <w:ilvl w:val="0"/>
          <w:numId w:val="11"/>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Require data sharing or integration</w:t>
      </w:r>
    </w:p>
    <w:p w:rsidR="007342AA" w:rsidRDefault="00FC4A5D" w14:paraId="322EF6FA" w14:textId="77777777">
      <w:pPr>
        <w:numPr>
          <w:ilvl w:val="0"/>
          <w:numId w:val="11"/>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Support customer-facing services</w:t>
      </w:r>
    </w:p>
    <w:p w:rsidR="007342AA" w:rsidRDefault="00FC4A5D" w14:paraId="4EC5A96A" w14:textId="77777777">
      <w:pPr>
        <w:numPr>
          <w:ilvl w:val="0"/>
          <w:numId w:val="11"/>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Enable automation or system-to-system interaction</w:t>
      </w:r>
    </w:p>
    <w:p w:rsidR="007342AA" w:rsidRDefault="00FC4A5D" w14:paraId="1001241F" w14:textId="77777777">
      <w:pPr>
        <w:pStyle w:val="Heading4"/>
        <w:rPr>
          <w:rFonts w:ascii="Arial" w:hAnsi="Arial" w:eastAsia="Arial" w:cs="Arial"/>
          <w:color w:val="000000"/>
          <w:sz w:val="22"/>
          <w:szCs w:val="22"/>
        </w:rPr>
      </w:pPr>
      <w:r>
        <w:rPr>
          <w:rFonts w:ascii="Arial" w:hAnsi="Arial" w:eastAsia="Arial" w:cs="Arial"/>
          <w:color w:val="000000"/>
          <w:sz w:val="22"/>
          <w:szCs w:val="22"/>
        </w:rPr>
        <w:t>Internal use as validation</w:t>
      </w:r>
    </w:p>
    <w:p w:rsidR="007342AA" w:rsidP="028BB67A" w:rsidRDefault="00FC4A5D" w14:paraId="16D38039"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where </w:t>
      </w:r>
      <w:r w:rsidRPr="028BB67A" w:rsidR="00FC4A5D">
        <w:rPr>
          <w:rFonts w:ascii="Arial" w:hAnsi="Arial" w:eastAsia="Arial" w:cs="Arial"/>
          <w:color w:val="000000" w:themeColor="text1" w:themeTint="FF" w:themeShade="FF"/>
          <w:lang w:val="en-US"/>
        </w:rPr>
        <w:t>feasible</w:t>
      </w:r>
      <w:r w:rsidRPr="028BB67A" w:rsidR="00FC4A5D">
        <w:rPr>
          <w:rFonts w:ascii="Arial" w:hAnsi="Arial" w:eastAsia="Arial" w:cs="Arial"/>
          <w:color w:val="000000" w:themeColor="text1" w:themeTint="FF" w:themeShade="FF"/>
          <w:lang w:val="en-US"/>
        </w:rPr>
        <w:t xml:space="preserve">, build APIs in parallel with an internal system that consumes them, to </w:t>
      </w:r>
      <w:r w:rsidRPr="028BB67A" w:rsidR="00FC4A5D">
        <w:rPr>
          <w:rFonts w:ascii="Arial" w:hAnsi="Arial" w:eastAsia="Arial" w:cs="Arial"/>
          <w:color w:val="000000" w:themeColor="text1" w:themeTint="FF" w:themeShade="FF"/>
          <w:lang w:val="en-US"/>
        </w:rPr>
        <w:t>validate</w:t>
      </w:r>
      <w:r w:rsidRPr="028BB67A" w:rsidR="00FC4A5D">
        <w:rPr>
          <w:rFonts w:ascii="Arial" w:hAnsi="Arial" w:eastAsia="Arial" w:cs="Arial"/>
          <w:color w:val="000000" w:themeColor="text1" w:themeTint="FF" w:themeShade="FF"/>
          <w:lang w:val="en-US"/>
        </w:rPr>
        <w:t xml:space="preserve"> that the API is fit for purpose. (</w:t>
      </w:r>
      <w:hyperlink r:id="R65457f9686154b25">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4AEABEB5"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Building for internal use first, then exposing the API externally, ensures the design has been tested in a real integration context.</w:t>
      </w:r>
    </w:p>
    <w:p w:rsidR="007342AA" w:rsidRDefault="00FC4A5D" w14:paraId="2AA301D8" w14:textId="77777777">
      <w:pPr>
        <w:pStyle w:val="Heading3"/>
        <w:rPr>
          <w:rFonts w:ascii="Arial" w:hAnsi="Arial" w:eastAsia="Arial" w:cs="Arial"/>
        </w:rPr>
      </w:pPr>
      <w:bookmarkStart w:name="_Toc221727250" w:id="8"/>
      <w:r>
        <w:rPr>
          <w:rFonts w:ascii="Arial" w:hAnsi="Arial" w:eastAsia="Arial" w:cs="Arial"/>
        </w:rPr>
        <w:t>Resource Design</w:t>
      </w:r>
      <w:bookmarkEnd w:id="8"/>
    </w:p>
    <w:p w:rsidR="007342AA" w:rsidRDefault="00FC4A5D" w14:paraId="4A8A7803" w14:textId="77777777">
      <w:pPr>
        <w:pStyle w:val="Heading4"/>
        <w:rPr>
          <w:rFonts w:ascii="Arial" w:hAnsi="Arial" w:eastAsia="Arial" w:cs="Arial"/>
          <w:color w:val="000000"/>
          <w:sz w:val="22"/>
          <w:szCs w:val="22"/>
        </w:rPr>
      </w:pPr>
      <w:r>
        <w:rPr>
          <w:rFonts w:ascii="Arial" w:hAnsi="Arial" w:eastAsia="Arial" w:cs="Arial"/>
          <w:color w:val="000000"/>
          <w:sz w:val="22"/>
          <w:szCs w:val="22"/>
        </w:rPr>
        <w:t>Resource granularity</w:t>
      </w:r>
    </w:p>
    <w:p w:rsidR="007342AA" w:rsidP="028BB67A" w:rsidRDefault="00FC4A5D" w14:paraId="3D2ADBF0"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APIs SHOULD be designed at the lowest practical level of </w:t>
      </w:r>
      <w:r w:rsidRPr="028BB67A" w:rsidR="00FC4A5D">
        <w:rPr>
          <w:rFonts w:ascii="Arial" w:hAnsi="Arial" w:eastAsia="Arial" w:cs="Arial"/>
          <w:color w:val="000000" w:themeColor="text1" w:themeTint="FF" w:themeShade="FF"/>
          <w:lang w:val="en-US"/>
        </w:rPr>
        <w:t>granularity, because</w:t>
      </w:r>
      <w:r w:rsidRPr="028BB67A" w:rsidR="00FC4A5D">
        <w:rPr>
          <w:rFonts w:ascii="Arial" w:hAnsi="Arial" w:eastAsia="Arial" w:cs="Arial"/>
          <w:color w:val="000000" w:themeColor="text1" w:themeTint="FF" w:themeShade="FF"/>
          <w:lang w:val="en-US"/>
        </w:rPr>
        <w:t xml:space="preserve"> this makes each service simpler and allows them to be combined in ways that suit the </w:t>
      </w:r>
      <w:r w:rsidRPr="028BB67A" w:rsidR="00FC4A5D">
        <w:rPr>
          <w:rFonts w:ascii="Arial" w:hAnsi="Arial" w:eastAsia="Arial" w:cs="Arial"/>
          <w:color w:val="000000" w:themeColor="text1" w:themeTint="FF" w:themeShade="FF"/>
          <w:lang w:val="en-US"/>
        </w:rPr>
        <w:t>application</w:t>
      </w:r>
      <w:r w:rsidRPr="028BB67A" w:rsidR="00FC4A5D">
        <w:rPr>
          <w:rFonts w:ascii="Arial" w:hAnsi="Arial" w:eastAsia="Arial" w:cs="Arial"/>
          <w:color w:val="000000" w:themeColor="text1" w:themeTint="FF" w:themeShade="FF"/>
          <w:lang w:val="en-US"/>
        </w:rPr>
        <w:t xml:space="preserve"> developer. (</w:t>
      </w:r>
      <w:hyperlink r:id="Rdc85cd4c20f043a5">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30445FA7"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SHOULD NOT require application developers to follow a specific sequence of consumption just because that is how the backend is configured. (</w:t>
      </w:r>
      <w:hyperlink w:anchor="part1-section2-para46" r:id="rId95">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A165EDC" w14:textId="77777777">
      <w:pPr>
        <w:pStyle w:val="Heading4"/>
        <w:rPr>
          <w:rFonts w:ascii="Arial" w:hAnsi="Arial" w:eastAsia="Arial" w:cs="Arial"/>
          <w:color w:val="000000"/>
          <w:sz w:val="22"/>
          <w:szCs w:val="22"/>
        </w:rPr>
      </w:pPr>
      <w:r>
        <w:rPr>
          <w:rFonts w:ascii="Arial" w:hAnsi="Arial" w:eastAsia="Arial" w:cs="Arial"/>
          <w:color w:val="000000"/>
          <w:sz w:val="22"/>
          <w:szCs w:val="22"/>
        </w:rPr>
        <w:t>Communication with application developers</w:t>
      </w:r>
    </w:p>
    <w:p w:rsidR="007342AA" w:rsidRDefault="00FC4A5D" w14:paraId="57420BEA"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MUST inform application developers about the thinking behind the API, including the resources to be exposed, the granularity of access, and capabilities to be offered. (</w:t>
      </w:r>
      <w:hyperlink w:anchor="part4-section1-para2" r:id="rId96">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1BD002BA"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include roadmaps </w:t>
      </w:r>
      <w:r w:rsidRPr="028BB67A" w:rsidR="00FC4A5D">
        <w:rPr>
          <w:rFonts w:ascii="Arial" w:hAnsi="Arial" w:eastAsia="Arial" w:cs="Arial"/>
          <w:color w:val="000000" w:themeColor="text1" w:themeTint="FF" w:themeShade="FF"/>
          <w:lang w:val="en-US"/>
        </w:rPr>
        <w:t>indicating</w:t>
      </w:r>
      <w:r w:rsidRPr="028BB67A" w:rsidR="00FC4A5D">
        <w:rPr>
          <w:rFonts w:ascii="Arial" w:hAnsi="Arial" w:eastAsia="Arial" w:cs="Arial"/>
          <w:color w:val="000000" w:themeColor="text1" w:themeTint="FF" w:themeShade="FF"/>
          <w:lang w:val="en-US"/>
        </w:rPr>
        <w:t xml:space="preserve"> the planned evolution of the API, so that developers have time to prepare for changes. (</w:t>
      </w:r>
      <w:hyperlink r:id="Rb1f315c05fd14512">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16055092" w14:textId="77777777">
      <w:pPr>
        <w:pStyle w:val="Heading3"/>
        <w:rPr>
          <w:rFonts w:ascii="Arial" w:hAnsi="Arial" w:eastAsia="Arial" w:cs="Arial"/>
        </w:rPr>
      </w:pPr>
      <w:bookmarkStart w:name="_Toc221727251" w:id="9"/>
      <w:r>
        <w:rPr>
          <w:rFonts w:ascii="Arial" w:hAnsi="Arial" w:eastAsia="Arial" w:cs="Arial"/>
        </w:rPr>
        <w:t>API Type Selection</w:t>
      </w:r>
      <w:bookmarkEnd w:id="9"/>
    </w:p>
    <w:p w:rsidR="007342AA" w:rsidRDefault="00FC4A5D" w14:paraId="64F0B0F3" w14:textId="77777777">
      <w:pPr>
        <w:pStyle w:val="Heading4"/>
        <w:rPr>
          <w:rFonts w:ascii="Arial" w:hAnsi="Arial" w:eastAsia="Arial" w:cs="Arial"/>
          <w:color w:val="000000"/>
          <w:sz w:val="22"/>
          <w:szCs w:val="22"/>
        </w:rPr>
      </w:pPr>
      <w:r>
        <w:rPr>
          <w:rFonts w:ascii="Arial" w:hAnsi="Arial" w:eastAsia="Arial" w:cs="Arial"/>
          <w:color w:val="000000"/>
          <w:sz w:val="22"/>
          <w:szCs w:val="22"/>
        </w:rPr>
        <w:t>Selecting API types</w:t>
      </w:r>
    </w:p>
    <w:p w:rsidR="007342AA" w:rsidRDefault="00FC4A5D" w14:paraId="00C1582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MUST have a process in place to evaluate and document which API type best matches their technical requirements. (</w:t>
      </w:r>
      <w:hyperlink w:anchor="part1-section2-para6-tb1-tr1-td2" r:id="rId98">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45FD65E" w14:textId="77777777">
      <w:pPr>
        <w:pStyle w:val="Heading2"/>
        <w:rPr>
          <w:rFonts w:ascii="Arial" w:hAnsi="Arial" w:eastAsia="Arial" w:cs="Arial"/>
        </w:rPr>
      </w:pPr>
      <w:bookmarkStart w:name="_Toc221727252" w:id="10"/>
      <w:r>
        <w:rPr>
          <w:rFonts w:ascii="Arial" w:hAnsi="Arial" w:eastAsia="Arial" w:cs="Arial"/>
        </w:rPr>
        <w:t>Development</w:t>
      </w:r>
      <w:bookmarkEnd w:id="10"/>
    </w:p>
    <w:p w:rsidR="007342AA" w:rsidP="028BB67A" w:rsidRDefault="00FC4A5D" w14:paraId="3BAF93D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This section </w:t>
      </w:r>
      <w:r w:rsidRPr="028BB67A" w:rsidR="00FC4A5D">
        <w:rPr>
          <w:rFonts w:ascii="Arial" w:hAnsi="Arial" w:eastAsia="Arial" w:cs="Arial"/>
          <w:color w:val="000000" w:themeColor="text1" w:themeTint="FF" w:themeShade="FF"/>
          <w:lang w:val="en-US"/>
        </w:rPr>
        <w:t>establishes</w:t>
      </w:r>
      <w:r w:rsidRPr="028BB67A" w:rsidR="00FC4A5D">
        <w:rPr>
          <w:rFonts w:ascii="Arial" w:hAnsi="Arial" w:eastAsia="Arial" w:cs="Arial"/>
          <w:color w:val="000000" w:themeColor="text1" w:themeTint="FF" w:themeShade="FF"/>
          <w:lang w:val="en-US"/>
        </w:rPr>
        <w:t xml:space="preserve"> technical requirements for implementing APIs. It must be evaluated and considered </w:t>
      </w:r>
      <w:r w:rsidRPr="028BB67A" w:rsidR="00FC4A5D">
        <w:rPr>
          <w:rFonts w:ascii="Arial" w:hAnsi="Arial" w:eastAsia="Arial" w:cs="Arial"/>
          <w:color w:val="000000" w:themeColor="text1" w:themeTint="FF" w:themeShade="FF"/>
          <w:lang w:val="en-US"/>
        </w:rPr>
        <w:t>in light of</w:t>
      </w:r>
      <w:r w:rsidRPr="028BB67A" w:rsidR="00FC4A5D">
        <w:rPr>
          <w:rFonts w:ascii="Arial" w:hAnsi="Arial" w:eastAsia="Arial" w:cs="Arial"/>
          <w:color w:val="000000" w:themeColor="text1" w:themeTint="FF" w:themeShade="FF"/>
          <w:lang w:val="en-US"/>
        </w:rPr>
        <w:t xml:space="preserve"> other key areas of consideration in this standard.</w:t>
      </w:r>
    </w:p>
    <w:p w:rsidR="007342AA" w:rsidRDefault="00FC4A5D" w14:paraId="59C76D38" w14:textId="77777777">
      <w:pPr>
        <w:pStyle w:val="Heading3"/>
        <w:rPr>
          <w:rFonts w:ascii="Arial" w:hAnsi="Arial" w:eastAsia="Arial" w:cs="Arial"/>
        </w:rPr>
      </w:pPr>
      <w:bookmarkStart w:name="_Toc221727253" w:id="11"/>
      <w:r>
        <w:rPr>
          <w:rFonts w:ascii="Arial" w:hAnsi="Arial" w:eastAsia="Arial" w:cs="Arial"/>
        </w:rPr>
        <w:t>HTTP Requirements</w:t>
      </w:r>
      <w:bookmarkEnd w:id="11"/>
    </w:p>
    <w:p w:rsidR="007342AA" w:rsidRDefault="00FC4A5D" w14:paraId="52B5D1DD" w14:textId="77777777">
      <w:pPr>
        <w:pStyle w:val="Heading4"/>
        <w:rPr>
          <w:rFonts w:ascii="Arial" w:hAnsi="Arial" w:eastAsia="Arial" w:cs="Arial"/>
          <w:color w:val="000000"/>
          <w:sz w:val="22"/>
          <w:szCs w:val="22"/>
        </w:rPr>
      </w:pPr>
      <w:r>
        <w:rPr>
          <w:rFonts w:ascii="Arial" w:hAnsi="Arial" w:eastAsia="Arial" w:cs="Arial"/>
          <w:color w:val="000000"/>
          <w:sz w:val="22"/>
          <w:szCs w:val="22"/>
        </w:rPr>
        <w:t>HTTP verbs</w:t>
      </w:r>
    </w:p>
    <w:p w:rsidR="007342AA" w:rsidRDefault="00FC4A5D" w14:paraId="2440E0E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 xml:space="preserve">Access to any REST APIs MUST occur through the standard HTTP verbs in line with the </w:t>
      </w:r>
      <w:hyperlink r:id="rId99">
        <w:r w:rsidR="007342AA">
          <w:rPr>
            <w:rFonts w:ascii="Arial" w:hAnsi="Arial" w:eastAsia="Arial" w:cs="Arial"/>
            <w:color w:val="06287E"/>
            <w:u w:val="single"/>
          </w:rPr>
          <w:t>IETF HTTP Semantics Standard</w:t>
        </w:r>
      </w:hyperlink>
      <w:r>
        <w:rPr>
          <w:rFonts w:ascii="Arial" w:hAnsi="Arial" w:eastAsia="Arial" w:cs="Arial"/>
          <w:color w:val="000000"/>
        </w:rPr>
        <w:t xml:space="preserve"> and </w:t>
      </w:r>
      <w:hyperlink r:id="rId100">
        <w:r w:rsidR="007342AA">
          <w:rPr>
            <w:rFonts w:ascii="Arial" w:hAnsi="Arial" w:eastAsia="Arial" w:cs="Arial"/>
            <w:color w:val="06287E"/>
            <w:u w:val="single"/>
          </w:rPr>
          <w:t>IETF Proposed Standard</w:t>
        </w:r>
      </w:hyperlink>
      <w:r>
        <w:rPr>
          <w:rFonts w:ascii="Arial" w:hAnsi="Arial" w:eastAsia="Arial" w:cs="Arial"/>
          <w:color w:val="000000"/>
        </w:rPr>
        <w:t>. (</w:t>
      </w:r>
      <w:hyperlink w:anchor="part1-section4-para1" r:id="rId101">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6801D589" w14:textId="77777777">
      <w:pPr>
        <w:pStyle w:val="Heading4"/>
        <w:rPr>
          <w:rFonts w:ascii="Arial" w:hAnsi="Arial" w:eastAsia="Arial" w:cs="Arial"/>
          <w:color w:val="000000"/>
          <w:sz w:val="22"/>
          <w:szCs w:val="22"/>
        </w:rPr>
      </w:pPr>
      <w:r>
        <w:rPr>
          <w:rFonts w:ascii="Arial" w:hAnsi="Arial" w:eastAsia="Arial" w:cs="Arial"/>
          <w:color w:val="000000"/>
          <w:sz w:val="22"/>
          <w:szCs w:val="22"/>
        </w:rPr>
        <w:t>Content-Type header in responses</w:t>
      </w:r>
    </w:p>
    <w:p w:rsidR="007342AA" w:rsidP="028BB67A" w:rsidRDefault="00FC4A5D" w14:paraId="2969E920"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Response headers MUST </w:t>
      </w:r>
      <w:r w:rsidRPr="028BB67A" w:rsidR="00FC4A5D">
        <w:rPr>
          <w:rFonts w:ascii="Arial" w:hAnsi="Arial" w:eastAsia="Arial" w:cs="Arial"/>
          <w:color w:val="000000" w:themeColor="text1" w:themeTint="FF" w:themeShade="FF"/>
          <w:lang w:val="en-US"/>
        </w:rPr>
        <w:t>contain</w:t>
      </w:r>
      <w:r w:rsidRPr="028BB67A" w:rsidR="00FC4A5D">
        <w:rPr>
          <w:rFonts w:ascii="Arial" w:hAnsi="Arial" w:eastAsia="Arial" w:cs="Arial"/>
          <w:color w:val="000000" w:themeColor="text1" w:themeTint="FF" w:themeShade="FF"/>
          <w:lang w:val="en-US"/>
        </w:rPr>
        <w:t xml:space="preserve"> Content-Type </w:t>
      </w:r>
      <w:r w:rsidRPr="028BB67A" w:rsidR="00FC4A5D">
        <w:rPr>
          <w:rFonts w:ascii="Arial" w:hAnsi="Arial" w:eastAsia="Arial" w:cs="Arial"/>
          <w:color w:val="000000" w:themeColor="text1" w:themeTint="FF" w:themeShade="FF"/>
          <w:lang w:val="en-US"/>
        </w:rPr>
        <w:t>indicating</w:t>
      </w:r>
      <w:r w:rsidRPr="028BB67A" w:rsidR="00FC4A5D">
        <w:rPr>
          <w:rFonts w:ascii="Arial" w:hAnsi="Arial" w:eastAsia="Arial" w:cs="Arial"/>
          <w:color w:val="000000" w:themeColor="text1" w:themeTint="FF" w:themeShade="FF"/>
          <w:lang w:val="en-US"/>
        </w:rPr>
        <w:t xml:space="preserve"> the format of the response content (for example, Content-Type: application/</w:t>
      </w:r>
      <w:r w:rsidRPr="028BB67A" w:rsidR="00FC4A5D">
        <w:rPr>
          <w:rFonts w:ascii="Arial" w:hAnsi="Arial" w:eastAsia="Arial" w:cs="Arial"/>
          <w:color w:val="000000" w:themeColor="text1" w:themeTint="FF" w:themeShade="FF"/>
          <w:lang w:val="en-US"/>
        </w:rPr>
        <w:t>json</w:t>
      </w:r>
      <w:r w:rsidRPr="028BB67A" w:rsidR="00FC4A5D">
        <w:rPr>
          <w:rFonts w:ascii="Arial" w:hAnsi="Arial" w:eastAsia="Arial" w:cs="Arial"/>
          <w:color w:val="000000" w:themeColor="text1" w:themeTint="FF" w:themeShade="FF"/>
          <w:lang w:val="en-US"/>
        </w:rPr>
        <w:t>). (</w:t>
      </w:r>
      <w:hyperlink r:id="R98db81a7772d4cad">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5F2129D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The Content-Type SHOULD also include the version of the API that processed the request (for example, Content-Type: application/</w:t>
      </w:r>
      <w:r w:rsidRPr="028BB67A" w:rsidR="00FC4A5D">
        <w:rPr>
          <w:rFonts w:ascii="Arial" w:hAnsi="Arial" w:eastAsia="Arial" w:cs="Arial"/>
          <w:color w:val="000000" w:themeColor="text1" w:themeTint="FF" w:themeShade="FF"/>
          <w:lang w:val="en-US"/>
        </w:rPr>
        <w:t>json,version</w:t>
      </w:r>
      <w:r w:rsidRPr="028BB67A" w:rsidR="00FC4A5D">
        <w:rPr>
          <w:rFonts w:ascii="Arial" w:hAnsi="Arial" w:eastAsia="Arial" w:cs="Arial"/>
          <w:color w:val="000000" w:themeColor="text1" w:themeTint="FF" w:themeShade="FF"/>
          <w:lang w:val="en-US"/>
        </w:rPr>
        <w:t>=1.1). (</w:t>
      </w:r>
      <w:hyperlink r:id="R6ea44c92278541b1">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16502129" w14:textId="77777777">
      <w:pPr>
        <w:pStyle w:val="Heading4"/>
        <w:rPr>
          <w:rFonts w:ascii="Arial" w:hAnsi="Arial" w:eastAsia="Arial" w:cs="Arial"/>
          <w:color w:val="000000"/>
          <w:sz w:val="22"/>
          <w:szCs w:val="22"/>
        </w:rPr>
      </w:pPr>
      <w:r>
        <w:rPr>
          <w:rFonts w:ascii="Arial" w:hAnsi="Arial" w:eastAsia="Arial" w:cs="Arial"/>
          <w:color w:val="000000"/>
          <w:sz w:val="22"/>
          <w:szCs w:val="22"/>
        </w:rPr>
        <w:t>Content-Type header in requests</w:t>
      </w:r>
    </w:p>
    <w:p w:rsidR="007342AA" w:rsidRDefault="00FC4A5D" w14:paraId="1B14F0D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Requests that include a request body (PATCH, POST, PUT, DELETE) MUST include a Content-Type header. (</w:t>
      </w:r>
      <w:hyperlink w:anchor="part4-section1-para6" r:id="rId104">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0D695FB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The API MUST respond with HTTP status 415 (Unsupported Media Type) if the Content-Type is not supported by the server. (</w:t>
      </w:r>
      <w:hyperlink w:anchor="part1-section6-tb1-tr2" r:id="rId105">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E8A0557" w14:textId="77777777">
      <w:pPr>
        <w:pStyle w:val="Heading4"/>
        <w:rPr>
          <w:rFonts w:ascii="Arial" w:hAnsi="Arial" w:eastAsia="Arial" w:cs="Arial"/>
          <w:color w:val="000000"/>
          <w:sz w:val="22"/>
          <w:szCs w:val="22"/>
        </w:rPr>
      </w:pPr>
      <w:r>
        <w:rPr>
          <w:rFonts w:ascii="Arial" w:hAnsi="Arial" w:eastAsia="Arial" w:cs="Arial"/>
          <w:color w:val="000000"/>
          <w:sz w:val="22"/>
          <w:szCs w:val="22"/>
        </w:rPr>
        <w:t>Accept header</w:t>
      </w:r>
    </w:p>
    <w:p w:rsidR="007342AA" w:rsidRDefault="00FC4A5D" w14:paraId="2FFB98D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SHOULD support content negotiation through proper use of Accept headers, allowing clients to specify their preferred response formats. (</w:t>
      </w:r>
      <w:hyperlink w:anchor="part4-section1-para4-ex1" r:id="rId106">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62247AAD"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server SHOULD </w:t>
      </w:r>
      <w:r w:rsidRPr="028BB67A" w:rsidR="00FC4A5D">
        <w:rPr>
          <w:rFonts w:ascii="Arial" w:hAnsi="Arial" w:eastAsia="Arial" w:cs="Arial"/>
          <w:color w:val="000000" w:themeColor="text1" w:themeTint="FF" w:themeShade="FF"/>
          <w:lang w:val="en-US"/>
        </w:rPr>
        <w:t>respond</w:t>
      </w:r>
      <w:r w:rsidRPr="028BB67A" w:rsidR="00FC4A5D">
        <w:rPr>
          <w:rFonts w:ascii="Arial" w:hAnsi="Arial" w:eastAsia="Arial" w:cs="Arial"/>
          <w:color w:val="000000" w:themeColor="text1" w:themeTint="FF" w:themeShade="FF"/>
          <w:lang w:val="en-US"/>
        </w:rPr>
        <w:t xml:space="preserve"> with HTTP status 406 (Not Acceptable) if the client requests a format the server cannot produce. (</w:t>
      </w:r>
      <w:hyperlink r:id="Rcdb0630d6e1f4a57">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2C832C9E" w14:textId="77777777">
      <w:pPr>
        <w:pStyle w:val="Heading3"/>
        <w:rPr>
          <w:rFonts w:ascii="Arial" w:hAnsi="Arial" w:eastAsia="Arial" w:cs="Arial"/>
        </w:rPr>
      </w:pPr>
      <w:bookmarkStart w:name="_Toc221727254" w:id="12"/>
      <w:r>
        <w:rPr>
          <w:rFonts w:ascii="Arial" w:hAnsi="Arial" w:eastAsia="Arial" w:cs="Arial"/>
        </w:rPr>
        <w:t>Error Handling</w:t>
      </w:r>
      <w:bookmarkEnd w:id="12"/>
    </w:p>
    <w:p w:rsidR="007342AA" w:rsidRDefault="00FC4A5D" w14:paraId="3F538736" w14:textId="77777777">
      <w:pPr>
        <w:pStyle w:val="Heading4"/>
        <w:rPr>
          <w:rFonts w:ascii="Arial" w:hAnsi="Arial" w:eastAsia="Arial" w:cs="Arial"/>
          <w:color w:val="000000"/>
          <w:sz w:val="22"/>
          <w:szCs w:val="22"/>
        </w:rPr>
      </w:pPr>
      <w:r>
        <w:rPr>
          <w:rFonts w:ascii="Arial" w:hAnsi="Arial" w:eastAsia="Arial" w:cs="Arial"/>
          <w:color w:val="000000"/>
          <w:sz w:val="22"/>
          <w:szCs w:val="22"/>
        </w:rPr>
        <w:t>Error response requirements</w:t>
      </w:r>
    </w:p>
    <w:p w:rsidR="007342AA" w:rsidRDefault="00FC4A5D" w14:paraId="0276E5FB"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Error responses MUST be both human-readable and machine-consumable. (</w:t>
      </w:r>
      <w:hyperlink w:anchor="part1-section13-para2" r:id="rId108">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26618CFA"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Error responses MUST NOT leak sensitive information about the system implementation, internal structure, or data (</w:t>
      </w:r>
      <w:hyperlink r:id="Rf367d291cf264adf">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 xml:space="preserve">), including: 1. Stack traces or internal error details 2. Database query information </w:t>
      </w:r>
      <w:r w:rsidRPr="028BB67A" w:rsidR="00FC4A5D">
        <w:rPr>
          <w:rFonts w:ascii="Arial" w:hAnsi="Arial" w:eastAsia="Arial" w:cs="Arial"/>
          <w:color w:val="000000" w:themeColor="text1" w:themeTint="FF" w:themeShade="FF"/>
          <w:lang w:val="en-US"/>
        </w:rPr>
        <w:t>3.</w:t>
      </w:r>
      <w:r w:rsidRPr="028BB67A" w:rsidR="00FC4A5D">
        <w:rPr>
          <w:rFonts w:ascii="Arial" w:hAnsi="Arial" w:eastAsia="Arial" w:cs="Arial"/>
          <w:color w:val="000000" w:themeColor="text1" w:themeTint="FF" w:themeShade="FF"/>
          <w:lang w:val="en-US"/>
        </w:rPr>
        <w:t xml:space="preserve"> Internal system paths or configuration details </w:t>
      </w:r>
      <w:r w:rsidRPr="028BB67A" w:rsidR="00FC4A5D">
        <w:rPr>
          <w:rFonts w:ascii="Arial" w:hAnsi="Arial" w:eastAsia="Arial" w:cs="Arial"/>
          <w:color w:val="000000" w:themeColor="text1" w:themeTint="FF" w:themeShade="FF"/>
          <w:lang w:val="en-US"/>
        </w:rPr>
        <w:t>4.</w:t>
      </w:r>
      <w:r w:rsidRPr="028BB67A" w:rsidR="00FC4A5D">
        <w:rPr>
          <w:rFonts w:ascii="Arial" w:hAnsi="Arial" w:eastAsia="Arial" w:cs="Arial"/>
          <w:color w:val="000000" w:themeColor="text1" w:themeTint="FF" w:themeShade="FF"/>
          <w:lang w:val="en-US"/>
        </w:rPr>
        <w:t xml:space="preserve"> Security credential information</w:t>
      </w:r>
    </w:p>
    <w:p w:rsidR="007342AA" w:rsidRDefault="00FC4A5D" w14:paraId="076A0E8B" w14:textId="77777777">
      <w:pPr>
        <w:pStyle w:val="Heading4"/>
        <w:rPr>
          <w:rFonts w:ascii="Arial" w:hAnsi="Arial" w:eastAsia="Arial" w:cs="Arial"/>
          <w:color w:val="000000"/>
          <w:sz w:val="22"/>
          <w:szCs w:val="22"/>
        </w:rPr>
      </w:pPr>
      <w:r>
        <w:rPr>
          <w:rFonts w:ascii="Arial" w:hAnsi="Arial" w:eastAsia="Arial" w:cs="Arial"/>
          <w:color w:val="000000"/>
          <w:sz w:val="22"/>
          <w:szCs w:val="22"/>
        </w:rPr>
        <w:t>Error response structure</w:t>
      </w:r>
    </w:p>
    <w:p w:rsidR="007342AA" w:rsidP="028BB67A" w:rsidRDefault="00FC4A5D" w14:paraId="0ABCAC10"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Error responses MUST </w:t>
      </w:r>
      <w:r w:rsidRPr="028BB67A" w:rsidR="00FC4A5D">
        <w:rPr>
          <w:rFonts w:ascii="Arial" w:hAnsi="Arial" w:eastAsia="Arial" w:cs="Arial"/>
          <w:color w:val="000000" w:themeColor="text1" w:themeTint="FF" w:themeShade="FF"/>
          <w:lang w:val="en-US"/>
        </w:rPr>
        <w:t>contain</w:t>
      </w:r>
      <w:r w:rsidRPr="028BB67A" w:rsidR="00FC4A5D">
        <w:rPr>
          <w:rFonts w:ascii="Arial" w:hAnsi="Arial" w:eastAsia="Arial" w:cs="Arial"/>
          <w:color w:val="000000" w:themeColor="text1" w:themeTint="FF" w:themeShade="FF"/>
          <w:lang w:val="en-US"/>
        </w:rPr>
        <w:t xml:space="preserve"> the following elements: (</w:t>
      </w:r>
      <w:hyperlink r:id="Ra516f369798c46f6">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032192D2" w14:textId="77777777">
      <w:pPr>
        <w:numPr>
          <w:ilvl w:val="0"/>
          <w:numId w:val="12"/>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An HTTP status code or equivalent </w:t>
      </w:r>
      <w:r w:rsidRPr="028BB67A" w:rsidR="00FC4A5D">
        <w:rPr>
          <w:rFonts w:ascii="Arial" w:hAnsi="Arial" w:eastAsia="Arial" w:cs="Arial"/>
          <w:color w:val="000000" w:themeColor="text1" w:themeTint="FF" w:themeShade="FF"/>
          <w:lang w:val="en-US"/>
        </w:rPr>
        <w:t>indicating</w:t>
      </w:r>
      <w:r w:rsidRPr="028BB67A" w:rsidR="00FC4A5D">
        <w:rPr>
          <w:rFonts w:ascii="Arial" w:hAnsi="Arial" w:eastAsia="Arial" w:cs="Arial"/>
          <w:color w:val="000000" w:themeColor="text1" w:themeTint="FF" w:themeShade="FF"/>
          <w:lang w:val="en-US"/>
        </w:rPr>
        <w:t xml:space="preserve"> the general nature of the error</w:t>
      </w:r>
    </w:p>
    <w:p w:rsidR="007342AA" w:rsidP="028BB67A" w:rsidRDefault="00FC4A5D" w14:paraId="3A0A2DD3" w14:textId="77777777">
      <w:pPr>
        <w:numPr>
          <w:ilvl w:val="0"/>
          <w:numId w:val="12"/>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An API-specific error code </w:t>
      </w:r>
      <w:r w:rsidRPr="028BB67A" w:rsidR="00FC4A5D">
        <w:rPr>
          <w:rFonts w:ascii="Arial" w:hAnsi="Arial" w:eastAsia="Arial" w:cs="Arial"/>
          <w:color w:val="000000" w:themeColor="text1" w:themeTint="FF" w:themeShade="FF"/>
          <w:lang w:val="en-US"/>
        </w:rPr>
        <w:t>identifying</w:t>
      </w:r>
      <w:r w:rsidRPr="028BB67A" w:rsidR="00FC4A5D">
        <w:rPr>
          <w:rFonts w:ascii="Arial" w:hAnsi="Arial" w:eastAsia="Arial" w:cs="Arial"/>
          <w:color w:val="000000" w:themeColor="text1" w:themeTint="FF" w:themeShade="FF"/>
          <w:lang w:val="en-US"/>
        </w:rPr>
        <w:t xml:space="preserve"> the specific error condition, enabling programmatic handling</w:t>
      </w:r>
    </w:p>
    <w:p w:rsidR="007342AA" w:rsidRDefault="00FC4A5D" w14:paraId="338CBF96" w14:textId="77777777">
      <w:pPr>
        <w:numPr>
          <w:ilvl w:val="0"/>
          <w:numId w:val="12"/>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A human-readable message providing a clear, actionable description of the error</w:t>
      </w:r>
    </w:p>
    <w:p w:rsidR="007342AA" w:rsidRDefault="00FC4A5D" w14:paraId="399EB65C"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Error responses SHOULD be consistent in format across all endpoints of an API. (</w:t>
      </w:r>
      <w:hyperlink w:anchor="part1-section13-para2" r:id="rId111">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8C6AB3C" w14:textId="77777777">
      <w:pPr>
        <w:pStyle w:val="Heading4"/>
        <w:rPr>
          <w:rFonts w:ascii="Arial" w:hAnsi="Arial" w:eastAsia="Arial" w:cs="Arial"/>
          <w:color w:val="000000"/>
          <w:sz w:val="22"/>
          <w:szCs w:val="22"/>
        </w:rPr>
      </w:pPr>
      <w:r>
        <w:rPr>
          <w:rFonts w:ascii="Arial" w:hAnsi="Arial" w:eastAsia="Arial" w:cs="Arial"/>
          <w:color w:val="000000"/>
          <w:sz w:val="22"/>
          <w:szCs w:val="22"/>
        </w:rPr>
        <w:t>HTTP status codes</w:t>
      </w:r>
    </w:p>
    <w:p w:rsidR="007342AA" w:rsidP="028BB67A" w:rsidRDefault="00FC4A5D" w14:paraId="18A3DF09"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APIs accessed via HTTP MUST use </w:t>
      </w:r>
      <w:r w:rsidRPr="028BB67A" w:rsidR="00FC4A5D">
        <w:rPr>
          <w:rFonts w:ascii="Arial" w:hAnsi="Arial" w:eastAsia="Arial" w:cs="Arial"/>
          <w:color w:val="000000" w:themeColor="text1" w:themeTint="FF" w:themeShade="FF"/>
          <w:lang w:val="en-US"/>
        </w:rPr>
        <w:t>appropriate HTTP</w:t>
      </w:r>
      <w:r w:rsidRPr="028BB67A" w:rsidR="00FC4A5D">
        <w:rPr>
          <w:rFonts w:ascii="Arial" w:hAnsi="Arial" w:eastAsia="Arial" w:cs="Arial"/>
          <w:color w:val="000000" w:themeColor="text1" w:themeTint="FF" w:themeShade="FF"/>
          <w:lang w:val="en-US"/>
        </w:rPr>
        <w:t xml:space="preserve"> status codes to </w:t>
      </w:r>
      <w:r w:rsidRPr="028BB67A" w:rsidR="00FC4A5D">
        <w:rPr>
          <w:rFonts w:ascii="Arial" w:hAnsi="Arial" w:eastAsia="Arial" w:cs="Arial"/>
          <w:color w:val="000000" w:themeColor="text1" w:themeTint="FF" w:themeShade="FF"/>
          <w:lang w:val="en-US"/>
        </w:rPr>
        <w:t>indicate</w:t>
      </w:r>
      <w:r w:rsidRPr="028BB67A" w:rsidR="00FC4A5D">
        <w:rPr>
          <w:rFonts w:ascii="Arial" w:hAnsi="Arial" w:eastAsia="Arial" w:cs="Arial"/>
          <w:color w:val="000000" w:themeColor="text1" w:themeTint="FF" w:themeShade="FF"/>
          <w:lang w:val="en-US"/>
        </w:rPr>
        <w:t xml:space="preserve"> the outcome of requests. (</w:t>
      </w:r>
      <w:hyperlink r:id="R9839f14b7f124a98">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61B0259F" w14:textId="77777777">
      <w:pPr>
        <w:pStyle w:val="Heading3"/>
        <w:rPr>
          <w:rFonts w:ascii="Arial" w:hAnsi="Arial" w:eastAsia="Arial" w:cs="Arial"/>
        </w:rPr>
      </w:pPr>
      <w:bookmarkStart w:name="_Toc221727255" w:id="13"/>
      <w:r>
        <w:rPr>
          <w:rFonts w:ascii="Arial" w:hAnsi="Arial" w:eastAsia="Arial" w:cs="Arial"/>
        </w:rPr>
        <w:t>Data Validation</w:t>
      </w:r>
      <w:bookmarkEnd w:id="13"/>
    </w:p>
    <w:p w:rsidR="007342AA" w:rsidRDefault="00FC4A5D" w14:paraId="3DA03E4C" w14:textId="77777777">
      <w:pPr>
        <w:pStyle w:val="Heading4"/>
        <w:rPr>
          <w:rFonts w:ascii="Arial" w:hAnsi="Arial" w:eastAsia="Arial" w:cs="Arial"/>
          <w:color w:val="000000"/>
          <w:sz w:val="22"/>
          <w:szCs w:val="22"/>
        </w:rPr>
      </w:pPr>
      <w:r>
        <w:rPr>
          <w:rFonts w:ascii="Arial" w:hAnsi="Arial" w:eastAsia="Arial" w:cs="Arial"/>
          <w:color w:val="000000"/>
          <w:sz w:val="22"/>
          <w:szCs w:val="22"/>
        </w:rPr>
        <w:t>Input validation</w:t>
      </w:r>
    </w:p>
    <w:p w:rsidR="007342AA" w:rsidP="028BB67A" w:rsidRDefault="00FC4A5D" w14:paraId="4782B4EA"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APIs MUST </w:t>
      </w:r>
      <w:r w:rsidRPr="028BB67A" w:rsidR="00FC4A5D">
        <w:rPr>
          <w:rFonts w:ascii="Arial" w:hAnsi="Arial" w:eastAsia="Arial" w:cs="Arial"/>
          <w:color w:val="000000" w:themeColor="text1" w:themeTint="FF" w:themeShade="FF"/>
          <w:lang w:val="en-US"/>
        </w:rPr>
        <w:t>validate</w:t>
      </w:r>
      <w:r w:rsidRPr="028BB67A" w:rsidR="00FC4A5D">
        <w:rPr>
          <w:rFonts w:ascii="Arial" w:hAnsi="Arial" w:eastAsia="Arial" w:cs="Arial"/>
          <w:color w:val="000000" w:themeColor="text1" w:themeTint="FF" w:themeShade="FF"/>
          <w:lang w:val="en-US"/>
        </w:rPr>
        <w:t xml:space="preserve"> all incoming data to ensure security and data integrity. (</w:t>
      </w:r>
      <w:hyperlink r:id="R0a9faa0624f247fb">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7C633D8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Validation SHOULD include: (</w:t>
      </w:r>
      <w:hyperlink w:anchor="part11-section6-para1-tb1-tr3-td2" r:id="rId114">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063CAA62" w14:textId="77777777">
      <w:pPr>
        <w:numPr>
          <w:ilvl w:val="0"/>
          <w:numId w:val="13"/>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Secure parsing and strong typing to prevent injection attacks</w:t>
      </w:r>
    </w:p>
    <w:p w:rsidR="007342AA" w:rsidRDefault="00FC4A5D" w14:paraId="60611D95" w14:textId="77777777">
      <w:pPr>
        <w:numPr>
          <w:ilvl w:val="0"/>
          <w:numId w:val="13"/>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Content-Type validation against expectations</w:t>
      </w:r>
    </w:p>
    <w:p w:rsidR="007342AA" w:rsidRDefault="00FC4A5D" w14:paraId="08B8CEE0" w14:textId="77777777">
      <w:pPr>
        <w:numPr>
          <w:ilvl w:val="0"/>
          <w:numId w:val="13"/>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JSON content validation against schema</w:t>
      </w:r>
    </w:p>
    <w:p w:rsidR="007342AA" w:rsidRDefault="00FC4A5D" w14:paraId="34E51083" w14:textId="77777777">
      <w:pPr>
        <w:numPr>
          <w:ilvl w:val="0"/>
          <w:numId w:val="13"/>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XML validation against schema and format, where XML is supported</w:t>
      </w:r>
    </w:p>
    <w:p w:rsidR="007342AA" w:rsidRDefault="00FC4A5D" w14:paraId="52B740B7" w14:textId="77777777">
      <w:pPr>
        <w:numPr>
          <w:ilvl w:val="0"/>
          <w:numId w:val="13"/>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Scanning of uploaded attachments for malicious content</w:t>
      </w:r>
    </w:p>
    <w:p w:rsidR="007342AA" w:rsidRDefault="00FC4A5D" w14:paraId="5B3A7F20" w14:textId="77777777">
      <w:pPr>
        <w:pStyle w:val="Heading4"/>
        <w:rPr>
          <w:rFonts w:ascii="Arial" w:hAnsi="Arial" w:eastAsia="Arial" w:cs="Arial"/>
          <w:color w:val="000000"/>
          <w:sz w:val="22"/>
          <w:szCs w:val="22"/>
        </w:rPr>
      </w:pPr>
      <w:r>
        <w:rPr>
          <w:rFonts w:ascii="Arial" w:hAnsi="Arial" w:eastAsia="Arial" w:cs="Arial"/>
          <w:color w:val="000000"/>
          <w:sz w:val="22"/>
          <w:szCs w:val="22"/>
        </w:rPr>
        <w:t>JSON as default format</w:t>
      </w:r>
    </w:p>
    <w:p w:rsidR="007342AA" w:rsidRDefault="00FC4A5D" w14:paraId="6E2BD5E0"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SHOULD use JSON as the default format for request and response payloads unless specific requirements dictate otherwise. (</w:t>
      </w:r>
      <w:hyperlink w:anchor="part1-section7-para4" r:id="rId115">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22B8D7C1"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 JSON Schema SHOULD be used to define and </w:t>
      </w:r>
      <w:r w:rsidRPr="028BB67A" w:rsidR="00FC4A5D">
        <w:rPr>
          <w:rFonts w:ascii="Arial" w:hAnsi="Arial" w:eastAsia="Arial" w:cs="Arial"/>
          <w:color w:val="000000" w:themeColor="text1" w:themeTint="FF" w:themeShade="FF"/>
          <w:lang w:val="en-US"/>
        </w:rPr>
        <w:t>validate</w:t>
      </w:r>
      <w:r w:rsidRPr="028BB67A" w:rsidR="00FC4A5D">
        <w:rPr>
          <w:rFonts w:ascii="Arial" w:hAnsi="Arial" w:eastAsia="Arial" w:cs="Arial"/>
          <w:color w:val="000000" w:themeColor="text1" w:themeTint="FF" w:themeShade="FF"/>
          <w:lang w:val="en-US"/>
        </w:rPr>
        <w:t xml:space="preserve"> data structures. (</w:t>
      </w:r>
      <w:hyperlink r:id="R92580e9afc4643c4">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2839D7D0" w14:textId="77777777">
      <w:pPr>
        <w:pStyle w:val="Heading4"/>
        <w:rPr>
          <w:rFonts w:ascii="Arial" w:hAnsi="Arial" w:eastAsia="Arial" w:cs="Arial"/>
          <w:color w:val="000000"/>
          <w:sz w:val="22"/>
          <w:szCs w:val="22"/>
        </w:rPr>
      </w:pPr>
      <w:r>
        <w:rPr>
          <w:rFonts w:ascii="Arial" w:hAnsi="Arial" w:eastAsia="Arial" w:cs="Arial"/>
          <w:color w:val="000000"/>
          <w:sz w:val="22"/>
          <w:szCs w:val="22"/>
        </w:rPr>
        <w:t>Machine-readable specifications</w:t>
      </w:r>
    </w:p>
    <w:p w:rsidR="007342AA" w:rsidP="028BB67A" w:rsidRDefault="00FC4A5D" w14:paraId="4E19121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Interface specifications SHOULD be provided in a machine-readable format.</w:t>
      </w:r>
      <w:r w:rsidRPr="028BB67A" w:rsidR="00FC4A5D">
        <w:rPr>
          <w:rFonts w:ascii="Arial" w:hAnsi="Arial" w:eastAsia="Arial" w:cs="Arial"/>
          <w:color w:val="000000" w:themeColor="text1" w:themeTint="FF" w:themeShade="FF"/>
          <w:lang w:val="en-US"/>
        </w:rPr>
        <w:t xml:space="preserve"> (</w:t>
      </w:r>
      <w:hyperlink r:id="R48cf65b599eb44fe">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32D7D9CB"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For REST APIs, agencies SHOULD use </w:t>
      </w:r>
      <w:r w:rsidRPr="028BB67A" w:rsidR="00FC4A5D">
        <w:rPr>
          <w:rFonts w:ascii="Arial" w:hAnsi="Arial" w:eastAsia="Arial" w:cs="Arial"/>
          <w:color w:val="000000" w:themeColor="text1" w:themeTint="FF" w:themeShade="FF"/>
          <w:lang w:val="en-US"/>
        </w:rPr>
        <w:t>OpenAPI</w:t>
      </w:r>
      <w:r w:rsidRPr="028BB67A" w:rsidR="00FC4A5D">
        <w:rPr>
          <w:rFonts w:ascii="Arial" w:hAnsi="Arial" w:eastAsia="Arial" w:cs="Arial"/>
          <w:color w:val="000000" w:themeColor="text1" w:themeTint="FF" w:themeShade="FF"/>
          <w:lang w:val="en-US"/>
        </w:rPr>
        <w:t xml:space="preserve"> (formerly Swagger) as the interface specification language. (</w:t>
      </w:r>
      <w:hyperlink r:id="R0e11821ca54b47b0">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1DCB07A1" w14:textId="77777777">
      <w:pPr>
        <w:pStyle w:val="Heading3"/>
        <w:rPr>
          <w:rFonts w:ascii="Arial" w:hAnsi="Arial" w:eastAsia="Arial" w:cs="Arial"/>
        </w:rPr>
      </w:pPr>
      <w:bookmarkStart w:name="_Toc221727256" w:id="14"/>
      <w:r>
        <w:rPr>
          <w:rFonts w:ascii="Arial" w:hAnsi="Arial" w:eastAsia="Arial" w:cs="Arial"/>
        </w:rPr>
        <w:t>Testing</w:t>
      </w:r>
      <w:bookmarkEnd w:id="14"/>
    </w:p>
    <w:p w:rsidR="007342AA" w:rsidRDefault="00FC4A5D" w14:paraId="10F07EE3" w14:textId="77777777">
      <w:pPr>
        <w:pStyle w:val="Heading4"/>
        <w:rPr>
          <w:rFonts w:ascii="Arial" w:hAnsi="Arial" w:eastAsia="Arial" w:cs="Arial"/>
          <w:color w:val="000000"/>
          <w:sz w:val="22"/>
          <w:szCs w:val="22"/>
        </w:rPr>
      </w:pPr>
      <w:r>
        <w:rPr>
          <w:rFonts w:ascii="Arial" w:hAnsi="Arial" w:eastAsia="Arial" w:cs="Arial"/>
          <w:color w:val="000000"/>
          <w:sz w:val="22"/>
          <w:szCs w:val="22"/>
        </w:rPr>
        <w:t>Test-driven development</w:t>
      </w:r>
    </w:p>
    <w:p w:rsidR="007342AA" w:rsidRDefault="00FC4A5D" w14:paraId="7540844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Tests MUST be incorporated into the automated build process to provide early warning of regression failures. (</w:t>
      </w:r>
      <w:hyperlink w:anchor="part1-section2-para42" r:id="rId119">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720AD3B"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 code MUST NOT progress through software development lifecycle (SDLC) environments until successful test execution has been achieved. (</w:t>
      </w:r>
      <w:hyperlink w:anchor="part1-section2-para42" r:id="rId120">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BA284E1"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Tests can be written against the interface specification early in development by developing just enough API code to enable the test to be run (stubs).</w:t>
      </w:r>
    </w:p>
    <w:p w:rsidR="007342AA" w:rsidRDefault="00FC4A5D" w14:paraId="34D07A6A" w14:textId="77777777">
      <w:pPr>
        <w:pStyle w:val="Heading4"/>
        <w:rPr>
          <w:rFonts w:ascii="Arial" w:hAnsi="Arial" w:eastAsia="Arial" w:cs="Arial"/>
          <w:color w:val="000000"/>
          <w:sz w:val="22"/>
          <w:szCs w:val="22"/>
        </w:rPr>
      </w:pPr>
      <w:r>
        <w:rPr>
          <w:rFonts w:ascii="Arial" w:hAnsi="Arial" w:eastAsia="Arial" w:cs="Arial"/>
          <w:color w:val="000000"/>
          <w:sz w:val="22"/>
          <w:szCs w:val="22"/>
        </w:rPr>
        <w:t>Sandbox environments</w:t>
      </w:r>
    </w:p>
    <w:p w:rsidR="007342AA" w:rsidRDefault="00FC4A5D" w14:paraId="3CF503B5"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Where APIs are for development or testing purposes, registration SHOULD be self-service and the ability for an application developer to try out the API should be provided. (</w:t>
      </w:r>
      <w:hyperlink w:anchor="part3-section4-para4-3" r:id="rId121">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E9C105F" w14:textId="77777777">
      <w:pPr>
        <w:pStyle w:val="Heading2"/>
        <w:rPr>
          <w:rFonts w:ascii="Arial" w:hAnsi="Arial" w:eastAsia="Arial" w:cs="Arial"/>
        </w:rPr>
      </w:pPr>
      <w:bookmarkStart w:name="_Toc221727257" w:id="15"/>
      <w:r>
        <w:rPr>
          <w:rFonts w:ascii="Arial" w:hAnsi="Arial" w:eastAsia="Arial" w:cs="Arial"/>
        </w:rPr>
        <w:t>Security</w:t>
      </w:r>
      <w:bookmarkEnd w:id="15"/>
    </w:p>
    <w:p w:rsidR="007342AA" w:rsidP="028BB67A" w:rsidRDefault="00FC4A5D" w14:paraId="642CC94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This section </w:t>
      </w:r>
      <w:r w:rsidRPr="028BB67A" w:rsidR="00FC4A5D">
        <w:rPr>
          <w:rFonts w:ascii="Arial" w:hAnsi="Arial" w:eastAsia="Arial" w:cs="Arial"/>
          <w:color w:val="000000" w:themeColor="text1" w:themeTint="FF" w:themeShade="FF"/>
          <w:lang w:val="en-US"/>
        </w:rPr>
        <w:t>establishes</w:t>
      </w:r>
      <w:r w:rsidRPr="028BB67A" w:rsidR="00FC4A5D">
        <w:rPr>
          <w:rFonts w:ascii="Arial" w:hAnsi="Arial" w:eastAsia="Arial" w:cs="Arial"/>
          <w:color w:val="000000" w:themeColor="text1" w:themeTint="FF" w:themeShade="FF"/>
          <w:lang w:val="en-US"/>
        </w:rPr>
        <w:t xml:space="preserve"> requirements for securing APIs. Security must be considered on an ongoing basis and through the API lifecycle.</w:t>
      </w:r>
    </w:p>
    <w:p w:rsidR="007342AA" w:rsidRDefault="00FC4A5D" w14:paraId="25328E8C" w14:textId="77777777">
      <w:pPr>
        <w:pStyle w:val="Heading4"/>
        <w:rPr>
          <w:rFonts w:ascii="Arial" w:hAnsi="Arial" w:eastAsia="Arial" w:cs="Arial"/>
          <w:color w:val="000000"/>
          <w:sz w:val="22"/>
          <w:szCs w:val="22"/>
        </w:rPr>
      </w:pPr>
      <w:r>
        <w:rPr>
          <w:rFonts w:ascii="Arial" w:hAnsi="Arial" w:eastAsia="Arial" w:cs="Arial"/>
          <w:color w:val="000000"/>
          <w:sz w:val="22"/>
          <w:szCs w:val="22"/>
        </w:rPr>
        <w:t>Early and Ongoing Security Evaluation</w:t>
      </w:r>
    </w:p>
    <w:p w:rsidR="007342AA" w:rsidP="028BB67A" w:rsidRDefault="00FC4A5D" w14:paraId="1F935DF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 security framework applicable to APIs MUST be defined at the </w:t>
      </w:r>
      <w:r w:rsidRPr="028BB67A" w:rsidR="00FC4A5D">
        <w:rPr>
          <w:rFonts w:ascii="Arial" w:hAnsi="Arial" w:eastAsia="Arial" w:cs="Arial"/>
          <w:color w:val="000000" w:themeColor="text1" w:themeTint="FF" w:themeShade="FF"/>
          <w:lang w:val="en-US"/>
        </w:rPr>
        <w:t>organisation</w:t>
      </w:r>
      <w:r w:rsidRPr="028BB67A" w:rsidR="00FC4A5D">
        <w:rPr>
          <w:rFonts w:ascii="Arial" w:hAnsi="Arial" w:eastAsia="Arial" w:cs="Arial"/>
          <w:color w:val="000000" w:themeColor="text1" w:themeTint="FF" w:themeShade="FF"/>
          <w:lang w:val="en-US"/>
        </w:rPr>
        <w:t xml:space="preserve"> and business level as early as possible. (</w:t>
      </w:r>
      <w:hyperlink r:id="R8a3384593fdf46e0">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73887CA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The security framework applied to an API MUST consider who, how, and what users and applications — both internal and external — will interact with the APIs. (</w:t>
      </w:r>
      <w:hyperlink w:anchor="part1-section1-para3" r:id="rId123">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56242901"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Not all APIs </w:t>
      </w:r>
      <w:r w:rsidRPr="028BB67A" w:rsidR="00FC4A5D">
        <w:rPr>
          <w:rFonts w:ascii="Arial" w:hAnsi="Arial" w:eastAsia="Arial" w:cs="Arial"/>
          <w:color w:val="000000" w:themeColor="text1" w:themeTint="FF" w:themeShade="FF"/>
          <w:lang w:val="en-US"/>
        </w:rPr>
        <w:t>require</w:t>
      </w:r>
      <w:r w:rsidRPr="028BB67A" w:rsidR="00FC4A5D">
        <w:rPr>
          <w:rFonts w:ascii="Arial" w:hAnsi="Arial" w:eastAsia="Arial" w:cs="Arial"/>
          <w:color w:val="000000" w:themeColor="text1" w:themeTint="FF" w:themeShade="FF"/>
          <w:lang w:val="en-US"/>
        </w:rPr>
        <w:t xml:space="preserve"> the same level of security. The security framework SHOULD </w:t>
      </w:r>
      <w:r w:rsidRPr="028BB67A" w:rsidR="00FC4A5D">
        <w:rPr>
          <w:rFonts w:ascii="Arial" w:hAnsi="Arial" w:eastAsia="Arial" w:cs="Arial"/>
          <w:color w:val="000000" w:themeColor="text1" w:themeTint="FF" w:themeShade="FF"/>
          <w:lang w:val="en-US"/>
        </w:rPr>
        <w:t>be</w:t>
      </w:r>
      <w:r w:rsidRPr="028BB67A" w:rsidR="00FC4A5D">
        <w:rPr>
          <w:rFonts w:ascii="Arial" w:hAnsi="Arial" w:eastAsia="Arial" w:cs="Arial"/>
          <w:color w:val="000000" w:themeColor="text1" w:themeTint="FF" w:themeShade="FF"/>
          <w:lang w:val="en-US"/>
        </w:rPr>
        <w:t xml:space="preserve"> proportionate to the sensitivity of the data and operations it exposes. (</w:t>
      </w:r>
      <w:hyperlink r:id="R088650bc7c8b4557">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4445E6B3" w14:textId="77777777">
      <w:pPr>
        <w:pStyle w:val="Heading4"/>
        <w:rPr>
          <w:rFonts w:ascii="Arial" w:hAnsi="Arial" w:eastAsia="Arial" w:cs="Arial"/>
          <w:color w:val="000000"/>
          <w:sz w:val="22"/>
          <w:szCs w:val="22"/>
        </w:rPr>
      </w:pPr>
      <w:r>
        <w:rPr>
          <w:rFonts w:ascii="Arial" w:hAnsi="Arial" w:eastAsia="Arial" w:cs="Arial"/>
          <w:color w:val="000000"/>
          <w:sz w:val="22"/>
          <w:szCs w:val="22"/>
        </w:rPr>
        <w:t>Threat mitigation</w:t>
      </w:r>
    </w:p>
    <w:p w:rsidR="007342AA" w:rsidRDefault="00FC4A5D" w14:paraId="48B04AFA"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MUST implement mitigations for common threats, including: (</w:t>
      </w:r>
      <w:hyperlink w:anchor="part11-section6-para1-tb1-thr1" r:id="rId125">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2E392C84" w14:textId="77777777">
      <w:pPr>
        <w:numPr>
          <w:ilvl w:val="0"/>
          <w:numId w:val="14"/>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Exposure of inappropriate API methods — protect and limit the HTTP methods exposed; </w:t>
      </w:r>
      <w:r w:rsidRPr="028BB67A" w:rsidR="00FC4A5D">
        <w:rPr>
          <w:rFonts w:ascii="Arial" w:hAnsi="Arial" w:eastAsia="Arial" w:cs="Arial"/>
          <w:color w:val="000000" w:themeColor="text1" w:themeTint="FF" w:themeShade="FF"/>
          <w:lang w:val="en-US"/>
        </w:rPr>
        <w:t>validate</w:t>
      </w:r>
      <w:r w:rsidRPr="028BB67A" w:rsidR="00FC4A5D">
        <w:rPr>
          <w:rFonts w:ascii="Arial" w:hAnsi="Arial" w:eastAsia="Arial" w:cs="Arial"/>
          <w:color w:val="000000" w:themeColor="text1" w:themeTint="FF" w:themeShade="FF"/>
          <w:lang w:val="en-US"/>
        </w:rPr>
        <w:t xml:space="preserve"> methods for session token or API key</w:t>
      </w:r>
    </w:p>
    <w:p w:rsidR="007342AA" w:rsidP="028BB67A" w:rsidRDefault="00FC4A5D" w14:paraId="626D99AB" w14:textId="77777777">
      <w:pPr>
        <w:numPr>
          <w:ilvl w:val="0"/>
          <w:numId w:val="14"/>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Denial of Service attacks — throttle access to exposed APIs; </w:t>
      </w:r>
      <w:r w:rsidRPr="028BB67A" w:rsidR="00FC4A5D">
        <w:rPr>
          <w:rFonts w:ascii="Arial" w:hAnsi="Arial" w:eastAsia="Arial" w:cs="Arial"/>
          <w:color w:val="000000" w:themeColor="text1" w:themeTint="FF" w:themeShade="FF"/>
          <w:lang w:val="en-US"/>
        </w:rPr>
        <w:t>monitor</w:t>
      </w:r>
      <w:r w:rsidRPr="028BB67A" w:rsidR="00FC4A5D">
        <w:rPr>
          <w:rFonts w:ascii="Arial" w:hAnsi="Arial" w:eastAsia="Arial" w:cs="Arial"/>
          <w:color w:val="000000" w:themeColor="text1" w:themeTint="FF" w:themeShade="FF"/>
          <w:lang w:val="en-US"/>
        </w:rPr>
        <w:t xml:space="preserve"> use to detect </w:t>
      </w:r>
      <w:r w:rsidRPr="028BB67A" w:rsidR="00FC4A5D">
        <w:rPr>
          <w:rFonts w:ascii="Arial" w:hAnsi="Arial" w:eastAsia="Arial" w:cs="Arial"/>
          <w:color w:val="000000" w:themeColor="text1" w:themeTint="FF" w:themeShade="FF"/>
          <w:lang w:val="en-US"/>
        </w:rPr>
        <w:t>possible attacks</w:t>
      </w:r>
    </w:p>
    <w:p w:rsidR="007342AA" w:rsidP="028BB67A" w:rsidRDefault="00FC4A5D" w14:paraId="21AD2D88" w14:textId="77777777">
      <w:pPr>
        <w:numPr>
          <w:ilvl w:val="0"/>
          <w:numId w:val="14"/>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Malicious input, injection attacks, and fuzzing — </w:t>
      </w:r>
      <w:r w:rsidRPr="028BB67A" w:rsidR="00FC4A5D">
        <w:rPr>
          <w:rFonts w:ascii="Arial" w:hAnsi="Arial" w:eastAsia="Arial" w:cs="Arial"/>
          <w:color w:val="000000" w:themeColor="text1" w:themeTint="FF" w:themeShade="FF"/>
          <w:lang w:val="en-US"/>
        </w:rPr>
        <w:t>validate</w:t>
      </w:r>
      <w:r w:rsidRPr="028BB67A" w:rsidR="00FC4A5D">
        <w:rPr>
          <w:rFonts w:ascii="Arial" w:hAnsi="Arial" w:eastAsia="Arial" w:cs="Arial"/>
          <w:color w:val="000000" w:themeColor="text1" w:themeTint="FF" w:themeShade="FF"/>
          <w:lang w:val="en-US"/>
        </w:rPr>
        <w:t xml:space="preserve"> input with secure parsing and strong typing; </w:t>
      </w:r>
      <w:r w:rsidRPr="028BB67A" w:rsidR="00FC4A5D">
        <w:rPr>
          <w:rFonts w:ascii="Arial" w:hAnsi="Arial" w:eastAsia="Arial" w:cs="Arial"/>
          <w:color w:val="000000" w:themeColor="text1" w:themeTint="FF" w:themeShade="FF"/>
          <w:lang w:val="en-US"/>
        </w:rPr>
        <w:t>validate</w:t>
      </w:r>
      <w:r w:rsidRPr="028BB67A" w:rsidR="00FC4A5D">
        <w:rPr>
          <w:rFonts w:ascii="Arial" w:hAnsi="Arial" w:eastAsia="Arial" w:cs="Arial"/>
          <w:color w:val="000000" w:themeColor="text1" w:themeTint="FF" w:themeShade="FF"/>
          <w:lang w:val="en-US"/>
        </w:rPr>
        <w:t xml:space="preserve"> content types and content against schema; scan attachments</w:t>
      </w:r>
    </w:p>
    <w:p w:rsidR="007342AA" w:rsidRDefault="00FC4A5D" w14:paraId="0BB89047" w14:textId="77777777">
      <w:pPr>
        <w:numPr>
          <w:ilvl w:val="0"/>
          <w:numId w:val="14"/>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Cross-site request forgery — use tokens with state and nonce parameters</w:t>
      </w:r>
    </w:p>
    <w:p w:rsidR="007342AA" w:rsidP="028BB67A" w:rsidRDefault="00FC4A5D" w14:paraId="4283AD6A" w14:textId="77777777">
      <w:pPr>
        <w:numPr>
          <w:ilvl w:val="0"/>
          <w:numId w:val="14"/>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Cross-site scripting — </w:t>
      </w:r>
      <w:r w:rsidRPr="028BB67A" w:rsidR="00FC4A5D">
        <w:rPr>
          <w:rFonts w:ascii="Arial" w:hAnsi="Arial" w:eastAsia="Arial" w:cs="Arial"/>
          <w:color w:val="000000" w:themeColor="text1" w:themeTint="FF" w:themeShade="FF"/>
          <w:lang w:val="en-US"/>
        </w:rPr>
        <w:t>validate</w:t>
      </w:r>
      <w:r w:rsidRPr="028BB67A" w:rsidR="00FC4A5D">
        <w:rPr>
          <w:rFonts w:ascii="Arial" w:hAnsi="Arial" w:eastAsia="Arial" w:cs="Arial"/>
          <w:color w:val="000000" w:themeColor="text1" w:themeTint="FF" w:themeShade="FF"/>
          <w:lang w:val="en-US"/>
        </w:rPr>
        <w:t xml:space="preserve"> input and </w:t>
      </w:r>
      <w:r w:rsidRPr="028BB67A" w:rsidR="00FC4A5D">
        <w:rPr>
          <w:rFonts w:ascii="Arial" w:hAnsi="Arial" w:eastAsia="Arial" w:cs="Arial"/>
          <w:color w:val="000000" w:themeColor="text1" w:themeTint="FF" w:themeShade="FF"/>
          <w:lang w:val="en-US"/>
        </w:rPr>
        <w:t>sanitise</w:t>
      </w:r>
      <w:r w:rsidRPr="028BB67A" w:rsidR="00FC4A5D">
        <w:rPr>
          <w:rFonts w:ascii="Arial" w:hAnsi="Arial" w:eastAsia="Arial" w:cs="Arial"/>
          <w:color w:val="000000" w:themeColor="text1" w:themeTint="FF" w:themeShade="FF"/>
          <w:lang w:val="en-US"/>
        </w:rPr>
        <w:t xml:space="preserve"> output</w:t>
      </w:r>
    </w:p>
    <w:p w:rsidR="007342AA" w:rsidRDefault="00FC4A5D" w14:paraId="50A08922"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Threat protection SHOULD be addressed at the operating system hardening level. (</w:t>
      </w:r>
      <w:hyperlink w:anchor="part1-section2-para3-ex1" r:id="rId126">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39B9BE16"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Threat protection MUST be an integral part of API software development. (</w:t>
      </w:r>
      <w:hyperlink w:anchor="part1-section2-para3-ex1" r:id="rId127">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25BE1894" w14:textId="77777777">
      <w:pPr>
        <w:pStyle w:val="Heading3"/>
        <w:rPr>
          <w:rFonts w:ascii="Arial" w:hAnsi="Arial" w:eastAsia="Arial" w:cs="Arial"/>
        </w:rPr>
      </w:pPr>
      <w:bookmarkStart w:name="_Toc221727258" w:id="16"/>
      <w:r>
        <w:rPr>
          <w:rFonts w:ascii="Arial" w:hAnsi="Arial" w:eastAsia="Arial" w:cs="Arial"/>
        </w:rPr>
        <w:t>Transport Security</w:t>
      </w:r>
      <w:bookmarkEnd w:id="16"/>
    </w:p>
    <w:p w:rsidR="007342AA" w:rsidRDefault="00FC4A5D" w14:paraId="08C19D4B" w14:textId="77777777">
      <w:pPr>
        <w:pStyle w:val="Heading4"/>
        <w:rPr>
          <w:rFonts w:ascii="Arial" w:hAnsi="Arial" w:eastAsia="Arial" w:cs="Arial"/>
          <w:color w:val="000000"/>
          <w:sz w:val="22"/>
          <w:szCs w:val="22"/>
        </w:rPr>
      </w:pPr>
      <w:r>
        <w:rPr>
          <w:rFonts w:ascii="Arial" w:hAnsi="Arial" w:eastAsia="Arial" w:cs="Arial"/>
          <w:color w:val="000000"/>
          <w:sz w:val="22"/>
          <w:szCs w:val="22"/>
        </w:rPr>
        <w:t>TLS requirement</w:t>
      </w:r>
    </w:p>
    <w:p w:rsidR="007342AA" w:rsidRDefault="00FC4A5D" w14:paraId="06BBEA37"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All communications to or from an API MUST be at least TLS 1.2 with strong ciphers, with TLS 1.3 preferred. (</w:t>
      </w:r>
      <w:hyperlink w:anchor="part11-section1-para1" r:id="rId128">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7214FAA6"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TLS implementations MUST use a cipher suite that includes DHE or ECDHE. (</w:t>
      </w:r>
      <w:hyperlink w:anchor="part11-section7-para2-tb1-tr2" r:id="rId129">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29E094C3"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Other versions of TLS and Secure Sockets Layer (SSL) SHOULD be disabled. (</w:t>
      </w:r>
      <w:hyperlink w:anchor="part11-section1-para1" r:id="rId130">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27B7CA3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Agencies MUST have a process in place to identify insecure TLS implementations and address them.</w:t>
      </w:r>
    </w:p>
    <w:p w:rsidR="007342AA" w:rsidRDefault="00FC4A5D" w14:paraId="50D6785A" w14:textId="77777777">
      <w:pPr>
        <w:pStyle w:val="Heading4"/>
        <w:rPr>
          <w:rFonts w:ascii="Arial" w:hAnsi="Arial" w:eastAsia="Arial" w:cs="Arial"/>
          <w:color w:val="000000"/>
          <w:sz w:val="22"/>
          <w:szCs w:val="22"/>
        </w:rPr>
      </w:pPr>
      <w:r>
        <w:rPr>
          <w:rFonts w:ascii="Arial" w:hAnsi="Arial" w:eastAsia="Arial" w:cs="Arial"/>
          <w:color w:val="000000"/>
          <w:sz w:val="22"/>
          <w:szCs w:val="22"/>
        </w:rPr>
        <w:t>TLS implementation</w:t>
      </w:r>
    </w:p>
    <w:p w:rsidR="007342AA" w:rsidP="028BB67A" w:rsidRDefault="00FC4A5D" w14:paraId="4ED3E7A4"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consuming application MUST </w:t>
      </w:r>
      <w:r w:rsidRPr="028BB67A" w:rsidR="00FC4A5D">
        <w:rPr>
          <w:rFonts w:ascii="Arial" w:hAnsi="Arial" w:eastAsia="Arial" w:cs="Arial"/>
          <w:color w:val="000000" w:themeColor="text1" w:themeTint="FF" w:themeShade="FF"/>
          <w:lang w:val="en-US"/>
        </w:rPr>
        <w:t>validate</w:t>
      </w:r>
      <w:r w:rsidRPr="028BB67A" w:rsidR="00FC4A5D">
        <w:rPr>
          <w:rFonts w:ascii="Arial" w:hAnsi="Arial" w:eastAsia="Arial" w:cs="Arial"/>
          <w:color w:val="000000" w:themeColor="text1" w:themeTint="FF" w:themeShade="FF"/>
          <w:lang w:val="en-US"/>
        </w:rPr>
        <w:t xml:space="preserve"> the TLS certificate chain when making requests to protected resources, including checking the Certificate Revocation List (CRL). (</w:t>
      </w:r>
      <w:hyperlink r:id="Rb0e90dd279c54159">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326A5B57" w14:textId="77777777">
      <w:pPr>
        <w:pStyle w:val="Heading4"/>
        <w:rPr>
          <w:rFonts w:ascii="Arial" w:hAnsi="Arial" w:eastAsia="Arial" w:cs="Arial"/>
          <w:color w:val="000000"/>
          <w:sz w:val="22"/>
          <w:szCs w:val="22"/>
        </w:rPr>
      </w:pPr>
      <w:r>
        <w:rPr>
          <w:rFonts w:ascii="Arial" w:hAnsi="Arial" w:eastAsia="Arial" w:cs="Arial"/>
          <w:color w:val="000000"/>
          <w:sz w:val="22"/>
          <w:szCs w:val="22"/>
        </w:rPr>
        <w:t>Mutual TLS</w:t>
      </w:r>
    </w:p>
    <w:p w:rsidR="007342AA" w:rsidRDefault="00FC4A5D" w14:paraId="353EED80"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For business-to-business and system-to-system interactions requiring high security, Mutual Transport Layer Security (MTLS) SHOULD be considered. (</w:t>
      </w:r>
      <w:hyperlink w:anchor="part3-section2-para12" r:id="rId132">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A2A199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MTLS provides two-way authentication where both the client and server authenticate each other using certificates.</w:t>
      </w:r>
    </w:p>
    <w:p w:rsidR="007342AA" w:rsidP="028BB67A" w:rsidRDefault="00FC4A5D" w14:paraId="4C25C599" w14:textId="77777777">
      <w:pPr>
        <w:pStyle w:val="Heading3"/>
        <w:rPr>
          <w:rFonts w:ascii="Arial" w:hAnsi="Arial" w:eastAsia="Arial" w:cs="Arial"/>
          <w:lang w:val="en-US"/>
        </w:rPr>
      </w:pPr>
      <w:bookmarkStart w:name="_Toc221727259" w:id="17"/>
      <w:r w:rsidRPr="028BB67A" w:rsidR="00FC4A5D">
        <w:rPr>
          <w:rFonts w:ascii="Arial" w:hAnsi="Arial" w:eastAsia="Arial" w:cs="Arial"/>
          <w:lang w:val="en-US"/>
        </w:rPr>
        <w:t xml:space="preserve">Authentication and </w:t>
      </w:r>
      <w:r w:rsidRPr="028BB67A" w:rsidR="00FC4A5D">
        <w:rPr>
          <w:rFonts w:ascii="Arial" w:hAnsi="Arial" w:eastAsia="Arial" w:cs="Arial"/>
          <w:lang w:val="en-US"/>
        </w:rPr>
        <w:t>Authorisation</w:t>
      </w:r>
      <w:bookmarkEnd w:id="17"/>
    </w:p>
    <w:p w:rsidR="007342AA" w:rsidRDefault="00FC4A5D" w14:paraId="601A5A71" w14:textId="77777777">
      <w:pPr>
        <w:pStyle w:val="Heading4"/>
        <w:rPr>
          <w:rFonts w:ascii="Arial" w:hAnsi="Arial" w:eastAsia="Arial" w:cs="Arial"/>
          <w:color w:val="000000"/>
          <w:sz w:val="22"/>
          <w:szCs w:val="22"/>
        </w:rPr>
      </w:pPr>
      <w:r>
        <w:rPr>
          <w:rFonts w:ascii="Arial" w:hAnsi="Arial" w:eastAsia="Arial" w:cs="Arial"/>
          <w:color w:val="000000"/>
          <w:sz w:val="22"/>
          <w:szCs w:val="22"/>
        </w:rPr>
        <w:t>Authentication</w:t>
      </w:r>
    </w:p>
    <w:p w:rsidR="007342AA" w:rsidP="028BB67A" w:rsidRDefault="00FC4A5D" w14:paraId="6E0C9569"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Where an API requires authentication, the API MUST </w:t>
      </w:r>
      <w:r w:rsidRPr="028BB67A" w:rsidR="00FC4A5D">
        <w:rPr>
          <w:rFonts w:ascii="Arial" w:hAnsi="Arial" w:eastAsia="Arial" w:cs="Arial"/>
          <w:color w:val="000000" w:themeColor="text1" w:themeTint="FF" w:themeShade="FF"/>
          <w:lang w:val="en-US"/>
        </w:rPr>
        <w:t>identify</w:t>
      </w:r>
      <w:r w:rsidRPr="028BB67A" w:rsidR="00FC4A5D">
        <w:rPr>
          <w:rFonts w:ascii="Arial" w:hAnsi="Arial" w:eastAsia="Arial" w:cs="Arial"/>
          <w:color w:val="000000" w:themeColor="text1" w:themeTint="FF" w:themeShade="FF"/>
          <w:lang w:val="en-US"/>
        </w:rPr>
        <w:t xml:space="preserve"> the users or consuming applications that want to access </w:t>
      </w:r>
      <w:r w:rsidRPr="028BB67A" w:rsidR="00FC4A5D">
        <w:rPr>
          <w:rFonts w:ascii="Arial" w:hAnsi="Arial" w:eastAsia="Arial" w:cs="Arial"/>
          <w:color w:val="000000" w:themeColor="text1" w:themeTint="FF" w:themeShade="FF"/>
          <w:lang w:val="en-US"/>
        </w:rPr>
        <w:t>it, and</w:t>
      </w:r>
      <w:r w:rsidRPr="028BB67A" w:rsidR="00FC4A5D">
        <w:rPr>
          <w:rFonts w:ascii="Arial" w:hAnsi="Arial" w:eastAsia="Arial" w:cs="Arial"/>
          <w:color w:val="000000" w:themeColor="text1" w:themeTint="FF" w:themeShade="FF"/>
          <w:lang w:val="en-US"/>
        </w:rPr>
        <w:t xml:space="preserve"> confirm that the party requesting access is who they say they are. (</w:t>
      </w:r>
      <w:hyperlink r:id="R01b40c6dc5b94135">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73CCE0B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Authentication does not automatically </w:t>
      </w:r>
      <w:r w:rsidRPr="028BB67A" w:rsidR="00FC4A5D">
        <w:rPr>
          <w:rFonts w:ascii="Arial" w:hAnsi="Arial" w:eastAsia="Arial" w:cs="Arial"/>
          <w:color w:val="000000" w:themeColor="text1" w:themeTint="FF" w:themeShade="FF"/>
          <w:lang w:val="en-US"/>
        </w:rPr>
        <w:t>authorise</w:t>
      </w:r>
      <w:r w:rsidRPr="028BB67A" w:rsidR="00FC4A5D">
        <w:rPr>
          <w:rFonts w:ascii="Arial" w:hAnsi="Arial" w:eastAsia="Arial" w:cs="Arial"/>
          <w:color w:val="000000" w:themeColor="text1" w:themeTint="FF" w:themeShade="FF"/>
          <w:lang w:val="en-US"/>
        </w:rPr>
        <w:t xml:space="preserve"> access to the APIs or the underlying resources.</w:t>
      </w:r>
    </w:p>
    <w:p w:rsidR="007342AA" w:rsidRDefault="00FC4A5D" w14:paraId="15D5CB30" w14:textId="77777777">
      <w:pPr>
        <w:pStyle w:val="Heading4"/>
        <w:rPr>
          <w:rFonts w:ascii="Arial" w:hAnsi="Arial" w:eastAsia="Arial" w:cs="Arial"/>
          <w:color w:val="000000"/>
          <w:sz w:val="22"/>
          <w:szCs w:val="22"/>
        </w:rPr>
      </w:pPr>
      <w:r>
        <w:rPr>
          <w:rFonts w:ascii="Arial" w:hAnsi="Arial" w:eastAsia="Arial" w:cs="Arial"/>
          <w:color w:val="000000"/>
          <w:sz w:val="22"/>
          <w:szCs w:val="22"/>
        </w:rPr>
        <w:t>Common authentication pattern</w:t>
      </w:r>
    </w:p>
    <w:p w:rsidR="007342AA" w:rsidP="028BB67A" w:rsidRDefault="00FC4A5D" w14:paraId="45E0A9E8"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use a common authentication and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pattern, preferably based on existing security components. (</w:t>
      </w:r>
      <w:hyperlink r:id="Rfbedfc582f424160">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56E30F55"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NOT create bespoke security solutions for each individual API. (</w:t>
      </w:r>
      <w:hyperlink w:anchor="part1-section5-para10-3" r:id="rId135">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5FD018DA" w14:textId="77777777">
      <w:pPr>
        <w:pStyle w:val="Heading4"/>
        <w:rPr>
          <w:rFonts w:ascii="Arial" w:hAnsi="Arial" w:eastAsia="Arial" w:cs="Arial"/>
          <w:color w:val="000000"/>
          <w:sz w:val="22"/>
          <w:szCs w:val="22"/>
        </w:rPr>
      </w:pPr>
      <w:r>
        <w:rPr>
          <w:rFonts w:ascii="Arial" w:hAnsi="Arial" w:eastAsia="Arial" w:cs="Arial"/>
          <w:color w:val="000000"/>
          <w:sz w:val="22"/>
          <w:szCs w:val="22"/>
        </w:rPr>
        <w:t>OAuth 2.0</w:t>
      </w:r>
    </w:p>
    <w:p w:rsidR="007342AA" w:rsidP="028BB67A" w:rsidRDefault="00FC4A5D" w14:paraId="4D564F64"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evaluate whether OAuth 2.0 is appropriate for API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w:t>
      </w:r>
    </w:p>
    <w:p w:rsidR="007342AA" w:rsidRDefault="00FC4A5D" w14:paraId="03309443"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adopt different OAuth 2.0 grant types depending on API usage patterns.</w:t>
      </w:r>
    </w:p>
    <w:p w:rsidR="007342AA" w:rsidP="028BB67A" w:rsidRDefault="00FC4A5D" w14:paraId="79B47526" w14:textId="77777777">
      <w:pPr>
        <w:numPr>
          <w:ilvl w:val="0"/>
          <w:numId w:val="15"/>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Code Grant SHOULD </w:t>
      </w:r>
      <w:r w:rsidRPr="028BB67A" w:rsidR="00FC4A5D">
        <w:rPr>
          <w:rFonts w:ascii="Arial" w:hAnsi="Arial" w:eastAsia="Arial" w:cs="Arial"/>
          <w:color w:val="000000" w:themeColor="text1" w:themeTint="FF" w:themeShade="FF"/>
          <w:lang w:val="en-US"/>
        </w:rPr>
        <w:t>be</w:t>
      </w:r>
      <w:r w:rsidRPr="028BB67A" w:rsidR="00FC4A5D">
        <w:rPr>
          <w:rFonts w:ascii="Arial" w:hAnsi="Arial" w:eastAsia="Arial" w:cs="Arial"/>
          <w:color w:val="000000" w:themeColor="text1" w:themeTint="FF" w:themeShade="FF"/>
          <w:lang w:val="en-US"/>
        </w:rPr>
        <w:t xml:space="preserve"> used for most scenarios involving user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particularly public-facing APIs. PKCE SHOULD be included in this flow. (</w:t>
      </w:r>
      <w:hyperlink r:id="R55e9d206a3e74826">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1AFF3675" w14:textId="77777777">
      <w:pPr>
        <w:numPr>
          <w:ilvl w:val="0"/>
          <w:numId w:val="15"/>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Client Credentials Grant SHOULD be used for system-to-system interactions without end-user context. (</w:t>
      </w:r>
      <w:hyperlink w:anchor="part2-section9-para2-2" r:id="rId137">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BD8F674" w14:textId="77777777">
      <w:pPr>
        <w:numPr>
          <w:ilvl w:val="0"/>
          <w:numId w:val="15"/>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Client Initiated Backchannel Authentication (CIBA) SHOULD be used for decoupled authentication flows where authentication is delegated to a separate device. (</w:t>
      </w:r>
      <w:hyperlink w:anchor="part6-para2-tb1-tr8" r:id="rId138">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5D7392B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OAuth 2.0 provides a comprehensive and extensible approach to API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based on security tokens. It is widely regarded as the industry standard for production-quality API security.</w:t>
      </w:r>
    </w:p>
    <w:p w:rsidR="007342AA" w:rsidRDefault="00FC4A5D" w14:paraId="35D03067" w14:textId="77777777">
      <w:pPr>
        <w:pStyle w:val="Heading4"/>
        <w:rPr>
          <w:rFonts w:ascii="Arial" w:hAnsi="Arial" w:eastAsia="Arial" w:cs="Arial"/>
          <w:color w:val="000000"/>
          <w:sz w:val="22"/>
          <w:szCs w:val="22"/>
        </w:rPr>
      </w:pPr>
      <w:r>
        <w:rPr>
          <w:rFonts w:ascii="Arial" w:hAnsi="Arial" w:eastAsia="Arial" w:cs="Arial"/>
          <w:color w:val="000000"/>
          <w:sz w:val="22"/>
          <w:szCs w:val="22"/>
        </w:rPr>
        <w:t>OpenID Connect</w:t>
      </w:r>
    </w:p>
    <w:p w:rsidR="007342AA" w:rsidRDefault="00FC4A5D" w14:paraId="0EDDA28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use OpenID Connect where an OpenID Connect provider is available. (</w:t>
      </w:r>
      <w:hyperlink w:anchor="part3-section4-para6" r:id="rId139">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67B1F1D5"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OpenID Connect is an authentication protocol based on the OAuth 2.0 framework that </w:t>
      </w:r>
      <w:r w:rsidRPr="028BB67A" w:rsidR="00FC4A5D">
        <w:rPr>
          <w:rFonts w:ascii="Arial" w:hAnsi="Arial" w:eastAsia="Arial" w:cs="Arial"/>
          <w:color w:val="000000" w:themeColor="text1" w:themeTint="FF" w:themeShade="FF"/>
          <w:lang w:val="en-US"/>
        </w:rPr>
        <w:t>provides</w:t>
      </w:r>
      <w:r w:rsidRPr="028BB67A" w:rsidR="00FC4A5D">
        <w:rPr>
          <w:rFonts w:ascii="Arial" w:hAnsi="Arial" w:eastAsia="Arial" w:cs="Arial"/>
          <w:color w:val="000000" w:themeColor="text1" w:themeTint="FF" w:themeShade="FF"/>
          <w:lang w:val="en-US"/>
        </w:rPr>
        <w:t xml:space="preserve"> </w:t>
      </w:r>
      <w:r w:rsidRPr="028BB67A" w:rsidR="00FC4A5D">
        <w:rPr>
          <w:rFonts w:ascii="Arial" w:hAnsi="Arial" w:eastAsia="Arial" w:cs="Arial"/>
          <w:color w:val="000000" w:themeColor="text1" w:themeTint="FF" w:themeShade="FF"/>
          <w:lang w:val="en-US"/>
        </w:rPr>
        <w:t>standardised</w:t>
      </w:r>
      <w:r w:rsidRPr="028BB67A" w:rsidR="00FC4A5D">
        <w:rPr>
          <w:rFonts w:ascii="Arial" w:hAnsi="Arial" w:eastAsia="Arial" w:cs="Arial"/>
          <w:color w:val="000000" w:themeColor="text1" w:themeTint="FF" w:themeShade="FF"/>
          <w:lang w:val="en-US"/>
        </w:rPr>
        <w:t xml:space="preserve"> ways to verify user identity.</w:t>
      </w:r>
    </w:p>
    <w:p w:rsidR="007342AA" w:rsidRDefault="00FC4A5D" w14:paraId="309766D3" w14:textId="77777777">
      <w:pPr>
        <w:pStyle w:val="Heading4"/>
        <w:rPr>
          <w:rFonts w:ascii="Arial" w:hAnsi="Arial" w:eastAsia="Arial" w:cs="Arial"/>
          <w:color w:val="000000"/>
          <w:sz w:val="22"/>
          <w:szCs w:val="22"/>
        </w:rPr>
      </w:pPr>
      <w:r>
        <w:rPr>
          <w:rFonts w:ascii="Arial" w:hAnsi="Arial" w:eastAsia="Arial" w:cs="Arial"/>
          <w:color w:val="000000"/>
          <w:sz w:val="22"/>
          <w:szCs w:val="22"/>
        </w:rPr>
        <w:t>API keys</w:t>
      </w:r>
    </w:p>
    <w:p w:rsidR="007342AA" w:rsidRDefault="00FC4A5D" w14:paraId="3B507C7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use API keys for all APIs, particularly for application identification and authentication. (</w:t>
      </w:r>
      <w:hyperlink w:anchor="part7-section3-para9-ex1" r:id="rId140">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9C332C7"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 keys MUST be at least 40 characters in length. (</w:t>
      </w:r>
      <w:hyperlink w:anchor="part7-section3-para6-1" r:id="rId141">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707FBE7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All communications using API keys MUST be over TLS to protect the key in transit. (</w:t>
      </w:r>
      <w:hyperlink w:anchor="part7-section3-para8" r:id="rId142">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6FBA50E3" w14:textId="77777777">
      <w:pPr>
        <w:pStyle w:val="Heading4"/>
        <w:rPr>
          <w:rFonts w:ascii="Arial" w:hAnsi="Arial" w:eastAsia="Arial" w:cs="Arial"/>
          <w:color w:val="000000"/>
          <w:sz w:val="22"/>
          <w:szCs w:val="22"/>
        </w:rPr>
      </w:pPr>
      <w:r>
        <w:rPr>
          <w:rFonts w:ascii="Arial" w:hAnsi="Arial" w:eastAsia="Arial" w:cs="Arial"/>
          <w:color w:val="000000"/>
          <w:sz w:val="22"/>
          <w:szCs w:val="22"/>
        </w:rPr>
        <w:t>Authentication pattern selection</w:t>
      </w:r>
    </w:p>
    <w:p w:rsidR="007342AA" w:rsidP="028BB67A" w:rsidRDefault="00FC4A5D" w14:paraId="59BE121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evaluate whether the 8 distinct authentication patterns with detailed descriptions in Appendix A are </w:t>
      </w:r>
      <w:r w:rsidRPr="028BB67A" w:rsidR="00FC4A5D">
        <w:rPr>
          <w:rFonts w:ascii="Arial" w:hAnsi="Arial" w:eastAsia="Arial" w:cs="Arial"/>
          <w:color w:val="000000" w:themeColor="text1" w:themeTint="FF" w:themeShade="FF"/>
          <w:lang w:val="en-US"/>
        </w:rPr>
        <w:t>appropriate for</w:t>
      </w:r>
      <w:r w:rsidRPr="028BB67A" w:rsidR="00FC4A5D">
        <w:rPr>
          <w:rFonts w:ascii="Arial" w:hAnsi="Arial" w:eastAsia="Arial" w:cs="Arial"/>
          <w:color w:val="000000" w:themeColor="text1" w:themeTint="FF" w:themeShade="FF"/>
          <w:lang w:val="en-US"/>
        </w:rPr>
        <w:t xml:space="preserve"> any given API system.</w:t>
      </w:r>
    </w:p>
    <w:p w:rsidR="007342AA" w:rsidRDefault="00FC4A5D" w14:paraId="6BC9FA43" w14:textId="77777777">
      <w:pPr>
        <w:pStyle w:val="Heading3"/>
        <w:rPr>
          <w:rFonts w:ascii="Arial" w:hAnsi="Arial" w:eastAsia="Arial" w:cs="Arial"/>
        </w:rPr>
      </w:pPr>
      <w:bookmarkStart w:name="_Toc221727260" w:id="18"/>
      <w:r>
        <w:rPr>
          <w:rFonts w:ascii="Arial" w:hAnsi="Arial" w:eastAsia="Arial" w:cs="Arial"/>
        </w:rPr>
        <w:t>Privacy and Security Assessments</w:t>
      </w:r>
      <w:bookmarkEnd w:id="18"/>
    </w:p>
    <w:p w:rsidR="007342AA" w:rsidRDefault="00FC4A5D" w14:paraId="3E92D5B9" w14:textId="77777777">
      <w:pPr>
        <w:pStyle w:val="Heading4"/>
        <w:rPr>
          <w:rFonts w:ascii="Arial" w:hAnsi="Arial" w:eastAsia="Arial" w:cs="Arial"/>
          <w:color w:val="000000"/>
          <w:sz w:val="22"/>
          <w:szCs w:val="22"/>
        </w:rPr>
      </w:pPr>
      <w:r>
        <w:rPr>
          <w:rFonts w:ascii="Arial" w:hAnsi="Arial" w:eastAsia="Arial" w:cs="Arial"/>
          <w:color w:val="000000"/>
          <w:sz w:val="22"/>
          <w:szCs w:val="22"/>
        </w:rPr>
        <w:t>Privacy impact assessment</w:t>
      </w:r>
    </w:p>
    <w:p w:rsidR="007342AA" w:rsidP="028BB67A" w:rsidRDefault="00FC4A5D" w14:paraId="221DFDF0"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MUST consider at each stage of API development, from concept through to implementation, whether a privacy impact assessment or security risk assessment is </w:t>
      </w:r>
      <w:r w:rsidRPr="028BB67A" w:rsidR="00FC4A5D">
        <w:rPr>
          <w:rFonts w:ascii="Arial" w:hAnsi="Arial" w:eastAsia="Arial" w:cs="Arial"/>
          <w:color w:val="000000" w:themeColor="text1" w:themeTint="FF" w:themeShade="FF"/>
          <w:lang w:val="en-US"/>
        </w:rPr>
        <w:t>appropriate</w:t>
      </w:r>
      <w:r w:rsidRPr="028BB67A" w:rsidR="00FC4A5D">
        <w:rPr>
          <w:rFonts w:ascii="Arial" w:hAnsi="Arial" w:eastAsia="Arial" w:cs="Arial"/>
          <w:color w:val="000000" w:themeColor="text1" w:themeTint="FF" w:themeShade="FF"/>
          <w:lang w:val="en-US"/>
        </w:rPr>
        <w:t>. (</w:t>
      </w:r>
      <w:hyperlink r:id="R82780b7c4ea04f6a">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73A3B0F5" w14:textId="77777777">
      <w:pPr>
        <w:pStyle w:val="Heading3"/>
        <w:rPr>
          <w:rFonts w:ascii="Arial" w:hAnsi="Arial" w:eastAsia="Arial" w:cs="Arial"/>
        </w:rPr>
      </w:pPr>
      <w:bookmarkStart w:name="_Toc221727261" w:id="19"/>
      <w:r>
        <w:rPr>
          <w:rFonts w:ascii="Arial" w:hAnsi="Arial" w:eastAsia="Arial" w:cs="Arial"/>
        </w:rPr>
        <w:t>Token Security</w:t>
      </w:r>
      <w:bookmarkEnd w:id="19"/>
    </w:p>
    <w:p w:rsidR="007342AA" w:rsidRDefault="00FC4A5D" w14:paraId="69C89FDC" w14:textId="77777777">
      <w:pPr>
        <w:pStyle w:val="Heading4"/>
        <w:rPr>
          <w:rFonts w:ascii="Arial" w:hAnsi="Arial" w:eastAsia="Arial" w:cs="Arial"/>
          <w:color w:val="000000"/>
          <w:sz w:val="22"/>
          <w:szCs w:val="22"/>
        </w:rPr>
      </w:pPr>
      <w:r>
        <w:rPr>
          <w:rFonts w:ascii="Arial" w:hAnsi="Arial" w:eastAsia="Arial" w:cs="Arial"/>
          <w:color w:val="000000"/>
          <w:sz w:val="22"/>
          <w:szCs w:val="22"/>
        </w:rPr>
        <w:t>Token protection</w:t>
      </w:r>
    </w:p>
    <w:p w:rsidR="007342AA" w:rsidRDefault="00FC4A5D" w14:paraId="50A9BAAD"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Tokens MUST be protected both in transit (via TLS) and in storage (via encryption). (</w:t>
      </w:r>
      <w:hyperlink w:anchor="part9-para7-tb1-tr2" r:id="rId144">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A6B4D13"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Token protection measures SHOULD include: (</w:t>
      </w:r>
      <w:hyperlink w:anchor="part9-para7-tb1-tr1-td2-l2" r:id="rId145">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21789DA8" w14:textId="77777777">
      <w:pPr>
        <w:numPr>
          <w:ilvl w:val="0"/>
          <w:numId w:val="1"/>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Digital signing of tokens (for example, JWS with JWT) to prevent manufacture or modification</w:t>
      </w:r>
    </w:p>
    <w:p w:rsidR="007342AA" w:rsidRDefault="00FC4A5D" w14:paraId="2B450203" w14:textId="77777777">
      <w:pPr>
        <w:numPr>
          <w:ilvl w:val="0"/>
          <w:numId w:val="1"/>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Message Authentication Codes (MAC) for integrity</w:t>
      </w:r>
    </w:p>
    <w:p w:rsidR="007342AA" w:rsidP="028BB67A" w:rsidRDefault="00FC4A5D" w14:paraId="116AE79D" w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TLS 1.3 with </w:t>
      </w:r>
      <w:r w:rsidRPr="028BB67A" w:rsidR="00FC4A5D">
        <w:rPr>
          <w:rFonts w:ascii="Arial" w:hAnsi="Arial" w:eastAsia="Arial" w:cs="Arial"/>
          <w:color w:val="000000" w:themeColor="text1" w:themeTint="FF" w:themeShade="FF"/>
          <w:lang w:val="en-US"/>
        </w:rPr>
        <w:t>appropriate cipher</w:t>
      </w:r>
      <w:r w:rsidRPr="028BB67A" w:rsidR="00FC4A5D">
        <w:rPr>
          <w:rFonts w:ascii="Arial" w:hAnsi="Arial" w:eastAsia="Arial" w:cs="Arial"/>
          <w:color w:val="000000" w:themeColor="text1" w:themeTint="FF" w:themeShade="FF"/>
          <w:lang w:val="en-US"/>
        </w:rPr>
        <w:t xml:space="preserve"> suites to prevent disclosure in transit</w:t>
      </w:r>
    </w:p>
    <w:p w:rsidR="007342AA" w:rsidRDefault="00FC4A5D" w14:paraId="4D442031" w14:textId="77777777">
      <w:pPr>
        <w:numPr>
          <w:ilvl w:val="0"/>
          <w:numId w:val="1"/>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Encryption of tokens in storage</w:t>
      </w:r>
    </w:p>
    <w:p w:rsidR="007342AA" w:rsidRDefault="00FC4A5D" w14:paraId="4993CD72" w14:textId="77777777">
      <w:pPr>
        <w:numPr>
          <w:ilvl w:val="0"/>
          <w:numId w:val="1"/>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Appropriate token lifetimes</w:t>
      </w:r>
    </w:p>
    <w:p w:rsidR="007342AA" w:rsidRDefault="00FC4A5D" w14:paraId="463D597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Refresh tokens SHOULD have a maximum lifetime of 24 hours. (</w:t>
      </w:r>
      <w:hyperlink w:anchor="part9-para7-tb1-tr2-td2-l2" r:id="rId146">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3A9F10C3" w14:textId="77777777">
      <w:pPr>
        <w:pStyle w:val="Heading2"/>
        <w:rPr>
          <w:rFonts w:ascii="Arial" w:hAnsi="Arial" w:eastAsia="Arial" w:cs="Arial"/>
        </w:rPr>
      </w:pPr>
      <w:bookmarkStart w:name="_Toc221727262" w:id="20"/>
      <w:r>
        <w:rPr>
          <w:rFonts w:ascii="Arial" w:hAnsi="Arial" w:eastAsia="Arial" w:cs="Arial"/>
        </w:rPr>
        <w:t>Deployment</w:t>
      </w:r>
      <w:bookmarkEnd w:id="20"/>
    </w:p>
    <w:p w:rsidR="007342AA" w:rsidP="028BB67A" w:rsidRDefault="00FC4A5D" w14:paraId="0352E874"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This section covers how APIs are versioned, documented, published, and managed through their lifecycle. Effective deployment ensures APIs </w:t>
      </w:r>
      <w:r w:rsidRPr="028BB67A" w:rsidR="00FC4A5D">
        <w:rPr>
          <w:rFonts w:ascii="Arial" w:hAnsi="Arial" w:eastAsia="Arial" w:cs="Arial"/>
          <w:color w:val="000000" w:themeColor="text1" w:themeTint="FF" w:themeShade="FF"/>
          <w:lang w:val="en-US"/>
        </w:rPr>
        <w:t>remain</w:t>
      </w:r>
      <w:r w:rsidRPr="028BB67A" w:rsidR="00FC4A5D">
        <w:rPr>
          <w:rFonts w:ascii="Arial" w:hAnsi="Arial" w:eastAsia="Arial" w:cs="Arial"/>
          <w:color w:val="000000" w:themeColor="text1" w:themeTint="FF" w:themeShade="FF"/>
          <w:lang w:val="en-US"/>
        </w:rPr>
        <w:t xml:space="preserve"> stable, discoverable, and maintainable.</w:t>
      </w:r>
    </w:p>
    <w:p w:rsidR="007342AA" w:rsidRDefault="00FC4A5D" w14:paraId="1EAC54ED" w14:textId="77777777">
      <w:pPr>
        <w:pStyle w:val="Heading3"/>
        <w:rPr>
          <w:rFonts w:ascii="Arial" w:hAnsi="Arial" w:eastAsia="Arial" w:cs="Arial"/>
        </w:rPr>
      </w:pPr>
      <w:bookmarkStart w:name="_Toc221727263" w:id="21"/>
      <w:r>
        <w:rPr>
          <w:rFonts w:ascii="Arial" w:hAnsi="Arial" w:eastAsia="Arial" w:cs="Arial"/>
        </w:rPr>
        <w:t>Versioning</w:t>
      </w:r>
      <w:bookmarkEnd w:id="21"/>
    </w:p>
    <w:p w:rsidR="007342AA" w:rsidRDefault="00FC4A5D" w14:paraId="5442D713" w14:textId="77777777">
      <w:pPr>
        <w:pStyle w:val="Heading4"/>
        <w:rPr>
          <w:rFonts w:ascii="Arial" w:hAnsi="Arial" w:eastAsia="Arial" w:cs="Arial"/>
          <w:color w:val="000000"/>
          <w:sz w:val="22"/>
          <w:szCs w:val="22"/>
        </w:rPr>
      </w:pPr>
      <w:r>
        <w:rPr>
          <w:rFonts w:ascii="Arial" w:hAnsi="Arial" w:eastAsia="Arial" w:cs="Arial"/>
          <w:color w:val="000000"/>
          <w:sz w:val="22"/>
          <w:szCs w:val="22"/>
        </w:rPr>
        <w:t>Evaluation of breaking changes</w:t>
      </w:r>
    </w:p>
    <w:p w:rsidR="007342AA" w:rsidRDefault="00FC4A5D" w14:paraId="2341CF9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MUST have a process in place to evaluate whether development work creates breaking changes before any deployment.</w:t>
      </w:r>
    </w:p>
    <w:p w:rsidR="007342AA" w:rsidP="028BB67A" w:rsidRDefault="00FC4A5D" w14:paraId="2EC6A077" w14:textId="77777777">
      <w:pPr>
        <w:pStyle w:val="Heading4"/>
        <w:rPr>
          <w:rFonts w:ascii="Arial" w:hAnsi="Arial" w:eastAsia="Arial" w:cs="Arial"/>
          <w:color w:val="000000"/>
          <w:sz w:val="22"/>
          <w:szCs w:val="22"/>
          <w:lang w:val="en-US"/>
        </w:rPr>
      </w:pPr>
      <w:r w:rsidRPr="028BB67A" w:rsidR="00FC4A5D">
        <w:rPr>
          <w:rFonts w:ascii="Arial" w:hAnsi="Arial" w:eastAsia="Arial" w:cs="Arial"/>
          <w:color w:val="000000" w:themeColor="text1" w:themeTint="FF" w:themeShade="FF"/>
          <w:sz w:val="22"/>
          <w:szCs w:val="22"/>
          <w:lang w:val="en-US"/>
        </w:rPr>
        <w:t xml:space="preserve">Version </w:t>
      </w:r>
      <w:r w:rsidRPr="028BB67A" w:rsidR="00FC4A5D">
        <w:rPr>
          <w:rFonts w:ascii="Arial" w:hAnsi="Arial" w:eastAsia="Arial" w:cs="Arial"/>
          <w:color w:val="000000" w:themeColor="text1" w:themeTint="FF" w:themeShade="FF"/>
          <w:sz w:val="22"/>
          <w:szCs w:val="22"/>
          <w:lang w:val="en-US"/>
        </w:rPr>
        <w:t>indication</w:t>
      </w:r>
    </w:p>
    <w:p w:rsidR="007342AA" w:rsidP="028BB67A" w:rsidRDefault="00FC4A5D" w14:paraId="1506B453"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APIs SHOULD have a clear </w:t>
      </w:r>
      <w:r w:rsidRPr="028BB67A" w:rsidR="00FC4A5D">
        <w:rPr>
          <w:rFonts w:ascii="Arial" w:hAnsi="Arial" w:eastAsia="Arial" w:cs="Arial"/>
          <w:color w:val="000000" w:themeColor="text1" w:themeTint="FF" w:themeShade="FF"/>
          <w:lang w:val="en-US"/>
        </w:rPr>
        <w:t>indication</w:t>
      </w:r>
      <w:r w:rsidRPr="028BB67A" w:rsidR="00FC4A5D">
        <w:rPr>
          <w:rFonts w:ascii="Arial" w:hAnsi="Arial" w:eastAsia="Arial" w:cs="Arial"/>
          <w:color w:val="000000" w:themeColor="text1" w:themeTint="FF" w:themeShade="FF"/>
          <w:lang w:val="en-US"/>
        </w:rPr>
        <w:t xml:space="preserve"> of the version, so that application developers can ensure they are using the </w:t>
      </w:r>
      <w:r w:rsidRPr="028BB67A" w:rsidR="00FC4A5D">
        <w:rPr>
          <w:rFonts w:ascii="Arial" w:hAnsi="Arial" w:eastAsia="Arial" w:cs="Arial"/>
          <w:color w:val="000000" w:themeColor="text1" w:themeTint="FF" w:themeShade="FF"/>
          <w:lang w:val="en-US"/>
        </w:rPr>
        <w:t>appropriate version</w:t>
      </w:r>
      <w:r w:rsidRPr="028BB67A" w:rsidR="00FC4A5D">
        <w:rPr>
          <w:rFonts w:ascii="Arial" w:hAnsi="Arial" w:eastAsia="Arial" w:cs="Arial"/>
          <w:color w:val="000000" w:themeColor="text1" w:themeTint="FF" w:themeShade="FF"/>
          <w:lang w:val="en-US"/>
        </w:rPr>
        <w:t xml:space="preserve"> for their consuming application. (</w:t>
      </w:r>
      <w:hyperlink r:id="R6afad1b4262d40a1">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3D408561" w14:textId="77777777">
      <w:pPr>
        <w:pStyle w:val="Heading4"/>
        <w:rPr>
          <w:rFonts w:ascii="Arial" w:hAnsi="Arial" w:eastAsia="Arial" w:cs="Arial"/>
          <w:color w:val="000000"/>
          <w:sz w:val="22"/>
          <w:szCs w:val="22"/>
        </w:rPr>
      </w:pPr>
      <w:r>
        <w:rPr>
          <w:rFonts w:ascii="Arial" w:hAnsi="Arial" w:eastAsia="Arial" w:cs="Arial"/>
          <w:color w:val="000000"/>
          <w:sz w:val="22"/>
          <w:szCs w:val="22"/>
        </w:rPr>
        <w:t>Header-based versioning</w:t>
      </w:r>
    </w:p>
    <w:p w:rsidR="007342AA" w:rsidRDefault="00FC4A5D" w14:paraId="6F49C10A"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use header-based versioning. (</w:t>
      </w:r>
      <w:hyperlink w:anchor="part1-section5-para5" r:id="rId148">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7B7F7E90"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Header-based versioning SHOULD be performed using the Accept header, where a consuming application requests a specific version. This approach is considered the most RESTful because the resource path </w:t>
      </w:r>
      <w:r w:rsidRPr="028BB67A" w:rsidR="00FC4A5D">
        <w:rPr>
          <w:rFonts w:ascii="Arial" w:hAnsi="Arial" w:eastAsia="Arial" w:cs="Arial"/>
          <w:color w:val="000000" w:themeColor="text1" w:themeTint="FF" w:themeShade="FF"/>
          <w:lang w:val="en-US"/>
        </w:rPr>
        <w:t>remains</w:t>
      </w:r>
      <w:r w:rsidRPr="028BB67A" w:rsidR="00FC4A5D">
        <w:rPr>
          <w:rFonts w:ascii="Arial" w:hAnsi="Arial" w:eastAsia="Arial" w:cs="Arial"/>
          <w:color w:val="000000" w:themeColor="text1" w:themeTint="FF" w:themeShade="FF"/>
          <w:lang w:val="en-US"/>
        </w:rPr>
        <w:t xml:space="preserve"> unchanged. (</w:t>
      </w:r>
      <w:hyperlink r:id="R6361c49dde9f421a">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652743BC"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response SHOULD </w:t>
      </w:r>
      <w:r w:rsidRPr="028BB67A" w:rsidR="00FC4A5D">
        <w:rPr>
          <w:rFonts w:ascii="Arial" w:hAnsi="Arial" w:eastAsia="Arial" w:cs="Arial"/>
          <w:color w:val="000000" w:themeColor="text1" w:themeTint="FF" w:themeShade="FF"/>
          <w:lang w:val="en-US"/>
        </w:rPr>
        <w:t>indicate</w:t>
      </w:r>
      <w:r w:rsidRPr="028BB67A" w:rsidR="00FC4A5D">
        <w:rPr>
          <w:rFonts w:ascii="Arial" w:hAnsi="Arial" w:eastAsia="Arial" w:cs="Arial"/>
          <w:color w:val="000000" w:themeColor="text1" w:themeTint="FF" w:themeShade="FF"/>
          <w:lang w:val="en-US"/>
        </w:rPr>
        <w:t xml:space="preserve"> the version of the API that was called, via the Content-Type header or Location header. (</w:t>
      </w:r>
      <w:hyperlink r:id="R39c7a77741e249ba">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2E5E7304" w14:textId="77777777">
      <w:pPr>
        <w:pStyle w:val="Heading4"/>
        <w:rPr>
          <w:rFonts w:ascii="Arial" w:hAnsi="Arial" w:eastAsia="Arial" w:cs="Arial"/>
          <w:color w:val="000000"/>
          <w:sz w:val="22"/>
          <w:szCs w:val="22"/>
        </w:rPr>
      </w:pPr>
      <w:r>
        <w:rPr>
          <w:rFonts w:ascii="Arial" w:hAnsi="Arial" w:eastAsia="Arial" w:cs="Arial"/>
          <w:color w:val="000000"/>
          <w:sz w:val="22"/>
          <w:szCs w:val="22"/>
        </w:rPr>
        <w:t>URL-based versioning</w:t>
      </w:r>
    </w:p>
    <w:p w:rsidR="007342AA" w:rsidRDefault="00FC4A5D" w14:paraId="786F339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URL-based versioning MAY be adopted as an acceptable alternative to header-based versioning.</w:t>
      </w:r>
    </w:p>
    <w:p w:rsidR="007342AA" w:rsidRDefault="00FC4A5D" w14:paraId="5D1C4C6D"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For any URL-based versioning:</w:t>
      </w:r>
    </w:p>
    <w:p w:rsidR="007342AA" w:rsidP="028BB67A" w:rsidRDefault="00FC4A5D" w14:paraId="21ACE092" w14:textId="77777777">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The URI SHOULD include /</w:t>
      </w:r>
      <w:r w:rsidRPr="028BB67A" w:rsidR="00FC4A5D">
        <w:rPr>
          <w:rFonts w:ascii="Arial" w:hAnsi="Arial" w:eastAsia="Arial" w:cs="Arial"/>
          <w:color w:val="000000" w:themeColor="text1" w:themeTint="FF" w:themeShade="FF"/>
          <w:lang w:val="en-US"/>
        </w:rPr>
        <w:t>vN</w:t>
      </w:r>
      <w:r w:rsidRPr="028BB67A" w:rsidR="00FC4A5D">
        <w:rPr>
          <w:rFonts w:ascii="Arial" w:hAnsi="Arial" w:eastAsia="Arial" w:cs="Arial"/>
          <w:color w:val="000000" w:themeColor="text1" w:themeTint="FF" w:themeShade="FF"/>
          <w:lang w:val="en-US"/>
        </w:rPr>
        <w:t xml:space="preserve"> with the major version number (N) and v as a prefix (</w:t>
      </w:r>
      <w:hyperlink r:id="R41110b020c96441d">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002FF4E5" w14:textId="77777777">
      <w:pPr>
        <w:numPr>
          <w:ilvl w:val="0"/>
          <w:numId w:val="2"/>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Agencies MUST NOT include minor version numbers in API URL paths (</w:t>
      </w:r>
      <w:hyperlink w:anchor="part1-section5-para6" r:id="rId152">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AD29CFA" w14:textId="77777777">
      <w:pPr>
        <w:pStyle w:val="Heading4"/>
        <w:rPr>
          <w:rFonts w:ascii="Arial" w:hAnsi="Arial" w:eastAsia="Arial" w:cs="Arial"/>
          <w:color w:val="000000"/>
          <w:sz w:val="22"/>
          <w:szCs w:val="22"/>
        </w:rPr>
      </w:pPr>
      <w:r>
        <w:rPr>
          <w:rFonts w:ascii="Arial" w:hAnsi="Arial" w:eastAsia="Arial" w:cs="Arial"/>
          <w:color w:val="000000"/>
          <w:sz w:val="22"/>
          <w:szCs w:val="22"/>
        </w:rPr>
        <w:t>When to version</w:t>
      </w:r>
    </w:p>
    <w:p w:rsidR="007342AA" w:rsidP="028BB67A" w:rsidRDefault="00FC4A5D" w14:paraId="0CDD0DF9"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An API MUST be versioned when a change is a breaking change — that is, when any consuming application would require modification to work with the </w:t>
      </w:r>
      <w:r w:rsidRPr="028BB67A" w:rsidR="00FC4A5D">
        <w:rPr>
          <w:rFonts w:ascii="Arial" w:hAnsi="Arial" w:eastAsia="Arial" w:cs="Arial"/>
          <w:color w:val="000000" w:themeColor="text1" w:themeTint="FF" w:themeShade="FF"/>
          <w:lang w:val="en-US"/>
        </w:rPr>
        <w:t>new version</w:t>
      </w:r>
      <w:r w:rsidRPr="028BB67A" w:rsidR="00FC4A5D">
        <w:rPr>
          <w:rFonts w:ascii="Arial" w:hAnsi="Arial" w:eastAsia="Arial" w:cs="Arial"/>
          <w:color w:val="000000" w:themeColor="text1" w:themeTint="FF" w:themeShade="FF"/>
          <w:lang w:val="en-US"/>
        </w:rPr>
        <w:t>. (</w:t>
      </w:r>
      <w:hyperlink r:id="Rf610c57be9d3448f">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176DC195"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 breaking change MUST be treated as a major </w:t>
      </w:r>
      <w:r w:rsidRPr="028BB67A" w:rsidR="00FC4A5D">
        <w:rPr>
          <w:rFonts w:ascii="Arial" w:hAnsi="Arial" w:eastAsia="Arial" w:cs="Arial"/>
          <w:color w:val="000000" w:themeColor="text1" w:themeTint="FF" w:themeShade="FF"/>
          <w:lang w:val="en-US"/>
        </w:rPr>
        <w:t>version</w:t>
      </w:r>
      <w:r w:rsidRPr="028BB67A" w:rsidR="00FC4A5D">
        <w:rPr>
          <w:rFonts w:ascii="Arial" w:hAnsi="Arial" w:eastAsia="Arial" w:cs="Arial"/>
          <w:color w:val="000000" w:themeColor="text1" w:themeTint="FF" w:themeShade="FF"/>
          <w:lang w:val="en-US"/>
        </w:rPr>
        <w:t xml:space="preserve"> change (for example, 1.3 to 2.0). (</w:t>
      </w:r>
      <w:hyperlink r:id="Recdae830d1e940ac">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68A8267A"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 non-breaking change SHOULD be treated as a minor </w:t>
      </w:r>
      <w:r w:rsidRPr="028BB67A" w:rsidR="00FC4A5D">
        <w:rPr>
          <w:rFonts w:ascii="Arial" w:hAnsi="Arial" w:eastAsia="Arial" w:cs="Arial"/>
          <w:color w:val="000000" w:themeColor="text1" w:themeTint="FF" w:themeShade="FF"/>
          <w:lang w:val="en-US"/>
        </w:rPr>
        <w:t>version</w:t>
      </w:r>
      <w:r w:rsidRPr="028BB67A" w:rsidR="00FC4A5D">
        <w:rPr>
          <w:rFonts w:ascii="Arial" w:hAnsi="Arial" w:eastAsia="Arial" w:cs="Arial"/>
          <w:color w:val="000000" w:themeColor="text1" w:themeTint="FF" w:themeShade="FF"/>
          <w:lang w:val="en-US"/>
        </w:rPr>
        <w:t xml:space="preserve"> change (for example, 1.1 to 1.2). (</w:t>
      </w:r>
      <w:hyperlink r:id="R89bce573eb7840a5">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15D8FCC0" w14:textId="77777777">
      <w:pPr>
        <w:pStyle w:val="Heading4"/>
        <w:rPr>
          <w:rFonts w:ascii="Arial" w:hAnsi="Arial" w:eastAsia="Arial" w:cs="Arial"/>
          <w:color w:val="000000"/>
          <w:sz w:val="22"/>
          <w:szCs w:val="22"/>
        </w:rPr>
      </w:pPr>
      <w:r>
        <w:rPr>
          <w:rFonts w:ascii="Arial" w:hAnsi="Arial" w:eastAsia="Arial" w:cs="Arial"/>
          <w:color w:val="000000"/>
          <w:sz w:val="22"/>
          <w:szCs w:val="22"/>
        </w:rPr>
        <w:t>Version maintenance</w:t>
      </w:r>
    </w:p>
    <w:p w:rsidR="007342AA" w:rsidP="028BB67A" w:rsidRDefault="00FC4A5D" w14:paraId="406510D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For major changes which are not backwards compatible, the old API version MUST be </w:t>
      </w:r>
      <w:r w:rsidRPr="028BB67A" w:rsidR="00FC4A5D">
        <w:rPr>
          <w:rFonts w:ascii="Arial" w:hAnsi="Arial" w:eastAsia="Arial" w:cs="Arial"/>
          <w:color w:val="000000" w:themeColor="text1" w:themeTint="FF" w:themeShade="FF"/>
          <w:lang w:val="en-US"/>
        </w:rPr>
        <w:t>maintained</w:t>
      </w:r>
      <w:r w:rsidRPr="028BB67A" w:rsidR="00FC4A5D">
        <w:rPr>
          <w:rFonts w:ascii="Arial" w:hAnsi="Arial" w:eastAsia="Arial" w:cs="Arial"/>
          <w:color w:val="000000" w:themeColor="text1" w:themeTint="FF" w:themeShade="FF"/>
          <w:lang w:val="en-US"/>
        </w:rPr>
        <w:t xml:space="preserve"> alongside the </w:t>
      </w:r>
      <w:r w:rsidRPr="028BB67A" w:rsidR="00FC4A5D">
        <w:rPr>
          <w:rFonts w:ascii="Arial" w:hAnsi="Arial" w:eastAsia="Arial" w:cs="Arial"/>
          <w:color w:val="000000" w:themeColor="text1" w:themeTint="FF" w:themeShade="FF"/>
          <w:lang w:val="en-US"/>
        </w:rPr>
        <w:t>new version</w:t>
      </w:r>
      <w:r w:rsidRPr="028BB67A" w:rsidR="00FC4A5D">
        <w:rPr>
          <w:rFonts w:ascii="Arial" w:hAnsi="Arial" w:eastAsia="Arial" w:cs="Arial"/>
          <w:color w:val="000000" w:themeColor="text1" w:themeTint="FF" w:themeShade="FF"/>
          <w:lang w:val="en-US"/>
        </w:rPr>
        <w:t xml:space="preserve"> for </w:t>
      </w:r>
      <w:r w:rsidRPr="028BB67A" w:rsidR="00FC4A5D">
        <w:rPr>
          <w:rFonts w:ascii="Arial" w:hAnsi="Arial" w:eastAsia="Arial" w:cs="Arial"/>
          <w:color w:val="000000" w:themeColor="text1" w:themeTint="FF" w:themeShade="FF"/>
          <w:lang w:val="en-US"/>
        </w:rPr>
        <w:t>an appropriate period</w:t>
      </w:r>
      <w:r w:rsidRPr="028BB67A" w:rsidR="00FC4A5D">
        <w:rPr>
          <w:rFonts w:ascii="Arial" w:hAnsi="Arial" w:eastAsia="Arial" w:cs="Arial"/>
          <w:color w:val="000000" w:themeColor="text1" w:themeTint="FF" w:themeShade="FF"/>
          <w:lang w:val="en-US"/>
        </w:rPr>
        <w:t xml:space="preserve"> to allow </w:t>
      </w:r>
      <w:r w:rsidRPr="028BB67A" w:rsidR="00FC4A5D">
        <w:rPr>
          <w:rFonts w:ascii="Arial" w:hAnsi="Arial" w:eastAsia="Arial" w:cs="Arial"/>
          <w:color w:val="000000" w:themeColor="text1" w:themeTint="FF" w:themeShade="FF"/>
          <w:lang w:val="en-US"/>
        </w:rPr>
        <w:t>all consuming</w:t>
      </w:r>
      <w:r w:rsidRPr="028BB67A" w:rsidR="00FC4A5D">
        <w:rPr>
          <w:rFonts w:ascii="Arial" w:hAnsi="Arial" w:eastAsia="Arial" w:cs="Arial"/>
          <w:color w:val="000000" w:themeColor="text1" w:themeTint="FF" w:themeShade="FF"/>
          <w:lang w:val="en-US"/>
        </w:rPr>
        <w:t xml:space="preserve"> applications to transition. (</w:t>
      </w:r>
      <w:hyperlink r:id="R6d5273bfbd104f3e">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0043DFB3" w14:textId="77777777">
      <w:pPr>
        <w:pStyle w:val="Heading3"/>
        <w:rPr>
          <w:rFonts w:ascii="Arial" w:hAnsi="Arial" w:eastAsia="Arial" w:cs="Arial"/>
        </w:rPr>
      </w:pPr>
      <w:bookmarkStart w:name="_Toc221727264" w:id="22"/>
      <w:r>
        <w:rPr>
          <w:rFonts w:ascii="Arial" w:hAnsi="Arial" w:eastAsia="Arial" w:cs="Arial"/>
        </w:rPr>
        <w:t>Documentation and Publication</w:t>
      </w:r>
      <w:bookmarkEnd w:id="22"/>
    </w:p>
    <w:p w:rsidR="007342AA" w:rsidRDefault="00FC4A5D" w14:paraId="46E99677" w14:textId="77777777">
      <w:pPr>
        <w:pStyle w:val="Heading4"/>
        <w:rPr>
          <w:rFonts w:ascii="Arial" w:hAnsi="Arial" w:eastAsia="Arial" w:cs="Arial"/>
          <w:color w:val="000000"/>
          <w:sz w:val="22"/>
          <w:szCs w:val="22"/>
        </w:rPr>
      </w:pPr>
      <w:r>
        <w:rPr>
          <w:rFonts w:ascii="Arial" w:hAnsi="Arial" w:eastAsia="Arial" w:cs="Arial"/>
          <w:color w:val="000000"/>
          <w:sz w:val="22"/>
          <w:szCs w:val="22"/>
        </w:rPr>
        <w:t>API catalogue publication</w:t>
      </w:r>
    </w:p>
    <w:p w:rsidR="007342AA" w:rsidRDefault="00FC4A5D" w14:paraId="0A3E352B"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Once an API is ready to be offered to users, the API definition SHOULD be published to an API catalogue. (</w:t>
      </w:r>
      <w:hyperlink w:anchor="part1-section2-para61" r:id="rId157">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0F8A5DA2"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An external API MUST be well documented and provide </w:t>
      </w:r>
      <w:r w:rsidRPr="028BB67A" w:rsidR="00FC4A5D">
        <w:rPr>
          <w:rFonts w:ascii="Arial" w:hAnsi="Arial" w:eastAsia="Arial" w:cs="Arial"/>
          <w:color w:val="000000" w:themeColor="text1" w:themeTint="FF" w:themeShade="FF"/>
          <w:lang w:val="en-US"/>
        </w:rPr>
        <w:t>accurate</w:t>
      </w:r>
      <w:r w:rsidRPr="028BB67A" w:rsidR="00FC4A5D">
        <w:rPr>
          <w:rFonts w:ascii="Arial" w:hAnsi="Arial" w:eastAsia="Arial" w:cs="Arial"/>
          <w:color w:val="000000" w:themeColor="text1" w:themeTint="FF" w:themeShade="FF"/>
          <w:lang w:val="en-US"/>
        </w:rPr>
        <w:t>, up-to-date guidance via the catalogue. (</w:t>
      </w:r>
      <w:hyperlink r:id="R82854050374742f2">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4A36CD5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catalogue SHOULD </w:t>
      </w:r>
      <w:r w:rsidRPr="028BB67A" w:rsidR="00FC4A5D">
        <w:rPr>
          <w:rFonts w:ascii="Arial" w:hAnsi="Arial" w:eastAsia="Arial" w:cs="Arial"/>
          <w:color w:val="000000" w:themeColor="text1" w:themeTint="FF" w:themeShade="FF"/>
          <w:lang w:val="en-US"/>
        </w:rPr>
        <w:t>contain</w:t>
      </w:r>
      <w:r w:rsidRPr="028BB67A" w:rsidR="00FC4A5D">
        <w:rPr>
          <w:rFonts w:ascii="Arial" w:hAnsi="Arial" w:eastAsia="Arial" w:cs="Arial"/>
          <w:color w:val="000000" w:themeColor="text1" w:themeTint="FF" w:themeShade="FF"/>
          <w:lang w:val="en-US"/>
        </w:rPr>
        <w:t xml:space="preserve"> interface specifications and guidance on how to gain access and use the APIs, including the granularity of access control. (</w:t>
      </w:r>
      <w:hyperlink r:id="R839a888bbf4644ee">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33716DDC" w14:textId="77777777">
      <w:pPr>
        <w:pStyle w:val="Heading4"/>
        <w:rPr>
          <w:rFonts w:ascii="Arial" w:hAnsi="Arial" w:eastAsia="Arial" w:cs="Arial"/>
          <w:color w:val="000000"/>
          <w:sz w:val="22"/>
          <w:szCs w:val="22"/>
        </w:rPr>
      </w:pPr>
      <w:r>
        <w:rPr>
          <w:rFonts w:ascii="Arial" w:hAnsi="Arial" w:eastAsia="Arial" w:cs="Arial"/>
          <w:color w:val="000000"/>
          <w:sz w:val="22"/>
          <w:szCs w:val="22"/>
        </w:rPr>
        <w:t>Machine-readable specifications</w:t>
      </w:r>
    </w:p>
    <w:p w:rsidR="007342AA" w:rsidRDefault="00FC4A5D" w14:paraId="21905B2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Interface specifications SHOULD be provided in a machine-readable format alongside the catalogue entry. (</w:t>
      </w:r>
      <w:hyperlink w:anchor="part3-section1-para9" r:id="rId160">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3A06A76A" w14:textId="77777777">
      <w:pPr>
        <w:pStyle w:val="Heading3"/>
        <w:rPr>
          <w:rFonts w:ascii="Arial" w:hAnsi="Arial" w:eastAsia="Arial" w:cs="Arial"/>
        </w:rPr>
      </w:pPr>
      <w:bookmarkStart w:name="_Toc221727265" w:id="23"/>
      <w:r>
        <w:rPr>
          <w:rFonts w:ascii="Arial" w:hAnsi="Arial" w:eastAsia="Arial" w:cs="Arial"/>
        </w:rPr>
        <w:t>Stability and Backwards Compatibility</w:t>
      </w:r>
      <w:bookmarkEnd w:id="23"/>
    </w:p>
    <w:p w:rsidR="007342AA" w:rsidRDefault="00FC4A5D" w14:paraId="2C514DB9" w14:textId="77777777">
      <w:pPr>
        <w:pStyle w:val="Heading4"/>
        <w:rPr>
          <w:rFonts w:ascii="Arial" w:hAnsi="Arial" w:eastAsia="Arial" w:cs="Arial"/>
          <w:color w:val="000000"/>
          <w:sz w:val="22"/>
          <w:szCs w:val="22"/>
        </w:rPr>
      </w:pPr>
      <w:r>
        <w:rPr>
          <w:rFonts w:ascii="Arial" w:hAnsi="Arial" w:eastAsia="Arial" w:cs="Arial"/>
          <w:color w:val="000000"/>
          <w:sz w:val="22"/>
          <w:szCs w:val="22"/>
        </w:rPr>
        <w:t>API stability</w:t>
      </w:r>
    </w:p>
    <w:p w:rsidR="007342AA" w:rsidRDefault="00FC4A5D" w14:paraId="461F7F3C"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MUST be available and work consistently. (</w:t>
      </w:r>
      <w:hyperlink w:anchor="part2-section6-para1" r:id="rId161">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160F025"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SHOULD support a velocity of change acceptable to application developers. (</w:t>
      </w:r>
      <w:hyperlink w:anchor="part2-section6-para1" r:id="rId162">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3EE9A2F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Early versions of APIs SHOULD be made available via pilots or developer </w:t>
      </w:r>
      <w:r w:rsidRPr="028BB67A" w:rsidR="00FC4A5D">
        <w:rPr>
          <w:rFonts w:ascii="Arial" w:hAnsi="Arial" w:eastAsia="Arial" w:cs="Arial"/>
          <w:color w:val="000000" w:themeColor="text1" w:themeTint="FF" w:themeShade="FF"/>
          <w:lang w:val="en-US"/>
        </w:rPr>
        <w:t>portals</w:t>
      </w:r>
      <w:r w:rsidRPr="028BB67A" w:rsidR="00FC4A5D">
        <w:rPr>
          <w:rFonts w:ascii="Arial" w:hAnsi="Arial" w:eastAsia="Arial" w:cs="Arial"/>
          <w:color w:val="000000" w:themeColor="text1" w:themeTint="FF" w:themeShade="FF"/>
          <w:lang w:val="en-US"/>
        </w:rPr>
        <w:t xml:space="preserve"> so application developers can </w:t>
      </w:r>
      <w:r w:rsidRPr="028BB67A" w:rsidR="00FC4A5D">
        <w:rPr>
          <w:rFonts w:ascii="Arial" w:hAnsi="Arial" w:eastAsia="Arial" w:cs="Arial"/>
          <w:color w:val="000000" w:themeColor="text1" w:themeTint="FF" w:themeShade="FF"/>
          <w:lang w:val="en-US"/>
        </w:rPr>
        <w:t>identify</w:t>
      </w:r>
      <w:r w:rsidRPr="028BB67A" w:rsidR="00FC4A5D">
        <w:rPr>
          <w:rFonts w:ascii="Arial" w:hAnsi="Arial" w:eastAsia="Arial" w:cs="Arial"/>
          <w:color w:val="000000" w:themeColor="text1" w:themeTint="FF" w:themeShade="FF"/>
          <w:lang w:val="en-US"/>
        </w:rPr>
        <w:t xml:space="preserve"> areas of instability before the API enters production. (</w:t>
      </w:r>
      <w:hyperlink r:id="Rd3fedd2ab7c847d0">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241EC52A" w14:textId="77777777">
      <w:pPr>
        <w:pStyle w:val="Heading4"/>
        <w:rPr>
          <w:rFonts w:ascii="Arial" w:hAnsi="Arial" w:eastAsia="Arial" w:cs="Arial"/>
          <w:color w:val="000000"/>
          <w:sz w:val="22"/>
          <w:szCs w:val="22"/>
        </w:rPr>
      </w:pPr>
      <w:r>
        <w:rPr>
          <w:rFonts w:ascii="Arial" w:hAnsi="Arial" w:eastAsia="Arial" w:cs="Arial"/>
          <w:color w:val="000000"/>
          <w:sz w:val="22"/>
          <w:szCs w:val="22"/>
        </w:rPr>
        <w:t>Backwards compatibility</w:t>
      </w:r>
    </w:p>
    <w:p w:rsidR="007342AA" w:rsidRDefault="00FC4A5D" w14:paraId="4B7E9C65"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handle regular change through good version control and proactive communication with application developers about changes that may affect them, including failures and outages. (</w:t>
      </w:r>
      <w:hyperlink w:anchor="part2-section8" r:id="rId164">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5342BB1D" w14:textId="77777777">
      <w:pPr>
        <w:pStyle w:val="Heading3"/>
        <w:rPr>
          <w:rFonts w:ascii="Arial" w:hAnsi="Arial" w:eastAsia="Arial" w:cs="Arial"/>
        </w:rPr>
      </w:pPr>
      <w:bookmarkStart w:name="_Toc221727266" w:id="24"/>
      <w:r>
        <w:rPr>
          <w:rFonts w:ascii="Arial" w:hAnsi="Arial" w:eastAsia="Arial" w:cs="Arial"/>
        </w:rPr>
        <w:t>Configuration and Release Management</w:t>
      </w:r>
      <w:bookmarkEnd w:id="24"/>
    </w:p>
    <w:p w:rsidR="007342AA" w:rsidRDefault="00FC4A5D" w14:paraId="42111B01" w14:textId="77777777">
      <w:pPr>
        <w:pStyle w:val="Heading4"/>
        <w:rPr>
          <w:rFonts w:ascii="Arial" w:hAnsi="Arial" w:eastAsia="Arial" w:cs="Arial"/>
          <w:color w:val="000000"/>
          <w:sz w:val="22"/>
          <w:szCs w:val="22"/>
        </w:rPr>
      </w:pPr>
      <w:r>
        <w:rPr>
          <w:rFonts w:ascii="Arial" w:hAnsi="Arial" w:eastAsia="Arial" w:cs="Arial"/>
          <w:color w:val="000000"/>
          <w:sz w:val="22"/>
          <w:szCs w:val="22"/>
        </w:rPr>
        <w:t>Configuration management</w:t>
      </w:r>
    </w:p>
    <w:p w:rsidR="007342AA" w:rsidP="028BB67A" w:rsidRDefault="00FC4A5D" w14:paraId="2545DC8B"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All components that make up an instance of an API SHOULD be held within version control, so that it is possible to rebuild </w:t>
      </w:r>
      <w:r w:rsidRPr="028BB67A" w:rsidR="00FC4A5D">
        <w:rPr>
          <w:rFonts w:ascii="Arial" w:hAnsi="Arial" w:eastAsia="Arial" w:cs="Arial"/>
          <w:color w:val="000000" w:themeColor="text1" w:themeTint="FF" w:themeShade="FF"/>
          <w:lang w:val="en-US"/>
        </w:rPr>
        <w:t>a previous</w:t>
      </w:r>
      <w:r w:rsidRPr="028BB67A" w:rsidR="00FC4A5D">
        <w:rPr>
          <w:rFonts w:ascii="Arial" w:hAnsi="Arial" w:eastAsia="Arial" w:cs="Arial"/>
          <w:color w:val="000000" w:themeColor="text1" w:themeTint="FF" w:themeShade="FF"/>
          <w:lang w:val="en-US"/>
        </w:rPr>
        <w:t xml:space="preserve"> version if necessary. (</w:t>
      </w:r>
      <w:hyperlink r:id="R666907c180d14fa7">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042A788C"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This includes the API interface specification and the associated API code.</w:t>
      </w:r>
    </w:p>
    <w:p w:rsidR="007342AA" w:rsidRDefault="00FC4A5D" w14:paraId="6C5F413D" w14:textId="77777777">
      <w:pPr>
        <w:pStyle w:val="Heading4"/>
        <w:rPr>
          <w:rFonts w:ascii="Arial" w:hAnsi="Arial" w:eastAsia="Arial" w:cs="Arial"/>
          <w:color w:val="000000"/>
          <w:sz w:val="22"/>
          <w:szCs w:val="22"/>
        </w:rPr>
      </w:pPr>
      <w:r>
        <w:rPr>
          <w:rFonts w:ascii="Arial" w:hAnsi="Arial" w:eastAsia="Arial" w:cs="Arial"/>
          <w:color w:val="000000"/>
          <w:sz w:val="22"/>
          <w:szCs w:val="22"/>
        </w:rPr>
        <w:t>Release management</w:t>
      </w:r>
    </w:p>
    <w:p w:rsidR="007342AA" w:rsidP="028BB67A" w:rsidRDefault="00FC4A5D" w14:paraId="1D56ABB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aim with API development SHOULD </w:t>
      </w:r>
      <w:r w:rsidRPr="028BB67A" w:rsidR="00FC4A5D">
        <w:rPr>
          <w:rFonts w:ascii="Arial" w:hAnsi="Arial" w:eastAsia="Arial" w:cs="Arial"/>
          <w:color w:val="000000" w:themeColor="text1" w:themeTint="FF" w:themeShade="FF"/>
          <w:lang w:val="en-US"/>
        </w:rPr>
        <w:t>be</w:t>
      </w:r>
      <w:r w:rsidRPr="028BB67A" w:rsidR="00FC4A5D">
        <w:rPr>
          <w:rFonts w:ascii="Arial" w:hAnsi="Arial" w:eastAsia="Arial" w:cs="Arial"/>
          <w:color w:val="000000" w:themeColor="text1" w:themeTint="FF" w:themeShade="FF"/>
          <w:lang w:val="en-US"/>
        </w:rPr>
        <w:t xml:space="preserve"> to make </w:t>
      </w:r>
      <w:r w:rsidRPr="028BB67A" w:rsidR="00FC4A5D">
        <w:rPr>
          <w:rFonts w:ascii="Arial" w:hAnsi="Arial" w:eastAsia="Arial" w:cs="Arial"/>
          <w:color w:val="000000" w:themeColor="text1" w:themeTint="FF" w:themeShade="FF"/>
          <w:lang w:val="en-US"/>
        </w:rPr>
        <w:t>small changes</w:t>
      </w:r>
      <w:r w:rsidRPr="028BB67A" w:rsidR="00FC4A5D">
        <w:rPr>
          <w:rFonts w:ascii="Arial" w:hAnsi="Arial" w:eastAsia="Arial" w:cs="Arial"/>
          <w:color w:val="000000" w:themeColor="text1" w:themeTint="FF" w:themeShade="FF"/>
          <w:lang w:val="en-US"/>
        </w:rPr>
        <w:t xml:space="preserve"> and release often. (</w:t>
      </w:r>
      <w:hyperlink r:id="R5b298e4b746c49a1">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210623D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Release management activities include planning API rollout, making small incremental releases, delivering </w:t>
      </w:r>
      <w:r w:rsidRPr="028BB67A" w:rsidR="00FC4A5D">
        <w:rPr>
          <w:rFonts w:ascii="Arial" w:hAnsi="Arial" w:eastAsia="Arial" w:cs="Arial"/>
          <w:color w:val="000000" w:themeColor="text1" w:themeTint="FF" w:themeShade="FF"/>
          <w:lang w:val="en-US"/>
        </w:rPr>
        <w:t>frequently</w:t>
      </w:r>
      <w:r w:rsidRPr="028BB67A" w:rsidR="00FC4A5D">
        <w:rPr>
          <w:rFonts w:ascii="Arial" w:hAnsi="Arial" w:eastAsia="Arial" w:cs="Arial"/>
          <w:color w:val="000000" w:themeColor="text1" w:themeTint="FF" w:themeShade="FF"/>
          <w:lang w:val="en-US"/>
        </w:rPr>
        <w:t xml:space="preserve">, and </w:t>
      </w:r>
      <w:r w:rsidRPr="028BB67A" w:rsidR="00FC4A5D">
        <w:rPr>
          <w:rFonts w:ascii="Arial" w:hAnsi="Arial" w:eastAsia="Arial" w:cs="Arial"/>
          <w:color w:val="000000" w:themeColor="text1" w:themeTint="FF" w:themeShade="FF"/>
          <w:lang w:val="en-US"/>
        </w:rPr>
        <w:t>identifying</w:t>
      </w:r>
      <w:r w:rsidRPr="028BB67A" w:rsidR="00FC4A5D">
        <w:rPr>
          <w:rFonts w:ascii="Arial" w:hAnsi="Arial" w:eastAsia="Arial" w:cs="Arial"/>
          <w:color w:val="000000" w:themeColor="text1" w:themeTint="FF" w:themeShade="FF"/>
          <w:lang w:val="en-US"/>
        </w:rPr>
        <w:t xml:space="preserve"> issues early.</w:t>
      </w:r>
    </w:p>
    <w:p w:rsidR="007342AA" w:rsidRDefault="00FC4A5D" w14:paraId="03997D7F" w14:textId="77777777">
      <w:pPr>
        <w:pStyle w:val="Heading2"/>
        <w:rPr>
          <w:rFonts w:ascii="Arial" w:hAnsi="Arial" w:eastAsia="Arial" w:cs="Arial"/>
        </w:rPr>
      </w:pPr>
      <w:bookmarkStart w:name="_Toc221727267" w:id="25"/>
      <w:r>
        <w:rPr>
          <w:rFonts w:ascii="Arial" w:hAnsi="Arial" w:eastAsia="Arial" w:cs="Arial"/>
        </w:rPr>
        <w:t>Operations</w:t>
      </w:r>
      <w:bookmarkEnd w:id="25"/>
    </w:p>
    <w:p w:rsidR="007342AA" w:rsidRDefault="00FC4A5D" w14:paraId="32701FD1"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This section covers the ongoing management, monitoring, and improvement of APIs throughout their operational lifecycle.</w:t>
      </w:r>
    </w:p>
    <w:p w:rsidR="007342AA" w:rsidRDefault="00FC4A5D" w14:paraId="128174FD" w14:textId="77777777">
      <w:pPr>
        <w:pStyle w:val="Heading3"/>
        <w:rPr>
          <w:rFonts w:ascii="Arial" w:hAnsi="Arial" w:eastAsia="Arial" w:cs="Arial"/>
        </w:rPr>
      </w:pPr>
      <w:bookmarkStart w:name="_Toc221727268" w:id="26"/>
      <w:r>
        <w:rPr>
          <w:rFonts w:ascii="Arial" w:hAnsi="Arial" w:eastAsia="Arial" w:cs="Arial"/>
        </w:rPr>
        <w:t>Monitoring and Analytics</w:t>
      </w:r>
      <w:bookmarkEnd w:id="26"/>
    </w:p>
    <w:p w:rsidR="007342AA" w:rsidRDefault="00FC4A5D" w14:paraId="0B71BC25" w14:textId="77777777">
      <w:pPr>
        <w:pStyle w:val="Heading4"/>
        <w:rPr>
          <w:rFonts w:ascii="Arial" w:hAnsi="Arial" w:eastAsia="Arial" w:cs="Arial"/>
          <w:color w:val="000000"/>
          <w:sz w:val="22"/>
          <w:szCs w:val="22"/>
        </w:rPr>
      </w:pPr>
      <w:r>
        <w:rPr>
          <w:rFonts w:ascii="Arial" w:hAnsi="Arial" w:eastAsia="Arial" w:cs="Arial"/>
          <w:color w:val="000000"/>
          <w:sz w:val="22"/>
          <w:szCs w:val="22"/>
        </w:rPr>
        <w:t>Usage monitoring</w:t>
      </w:r>
    </w:p>
    <w:p w:rsidR="007342AA" w:rsidP="028BB67A" w:rsidRDefault="00FC4A5D" w14:paraId="254B8DB1"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MUST </w:t>
      </w:r>
      <w:r w:rsidRPr="028BB67A" w:rsidR="00FC4A5D">
        <w:rPr>
          <w:rFonts w:ascii="Arial" w:hAnsi="Arial" w:eastAsia="Arial" w:cs="Arial"/>
          <w:color w:val="000000" w:themeColor="text1" w:themeTint="FF" w:themeShade="FF"/>
          <w:lang w:val="en-US"/>
        </w:rPr>
        <w:t>monitor</w:t>
      </w:r>
      <w:r w:rsidRPr="028BB67A" w:rsidR="00FC4A5D">
        <w:rPr>
          <w:rFonts w:ascii="Arial" w:hAnsi="Arial" w:eastAsia="Arial" w:cs="Arial"/>
          <w:color w:val="000000" w:themeColor="text1" w:themeTint="FF" w:themeShade="FF"/>
          <w:lang w:val="en-US"/>
        </w:rPr>
        <w:t xml:space="preserve"> API usage to support decisions about deprecation, investment, and performance improvement. (</w:t>
      </w:r>
      <w:hyperlink r:id="R2ca7ac33128e44af">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5E878642"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Analytics SHOULD enable agencies to:</w:t>
      </w:r>
    </w:p>
    <w:p w:rsidR="007342AA" w:rsidRDefault="00FC4A5D" w14:paraId="10366C58" w14:textId="77777777">
      <w:pPr>
        <w:numPr>
          <w:ilvl w:val="0"/>
          <w:numId w:val="3"/>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Monitor uptake of API services</w:t>
      </w:r>
    </w:p>
    <w:p w:rsidR="007342AA" w:rsidP="028BB67A" w:rsidRDefault="00FC4A5D" w14:paraId="12E721B2" w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Determine</w:t>
      </w:r>
      <w:r w:rsidRPr="028BB67A" w:rsidR="00FC4A5D">
        <w:rPr>
          <w:rFonts w:ascii="Arial" w:hAnsi="Arial" w:eastAsia="Arial" w:cs="Arial"/>
          <w:color w:val="000000" w:themeColor="text1" w:themeTint="FF" w:themeShade="FF"/>
          <w:lang w:val="en-US"/>
        </w:rPr>
        <w:t xml:space="preserve"> when to deprecate old versions</w:t>
      </w:r>
    </w:p>
    <w:p w:rsidR="007342AA" w:rsidRDefault="00FC4A5D" w14:paraId="48046635" w14:textId="77777777">
      <w:pPr>
        <w:numPr>
          <w:ilvl w:val="0"/>
          <w:numId w:val="3"/>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Profile usage for business understanding and return on investment</w:t>
      </w:r>
    </w:p>
    <w:p w:rsidR="007342AA" w:rsidP="028BB67A" w:rsidRDefault="00FC4A5D" w14:paraId="6BD1D019" w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Profile usage to </w:t>
      </w:r>
      <w:r w:rsidRPr="028BB67A" w:rsidR="00FC4A5D">
        <w:rPr>
          <w:rFonts w:ascii="Arial" w:hAnsi="Arial" w:eastAsia="Arial" w:cs="Arial"/>
          <w:color w:val="000000" w:themeColor="text1" w:themeTint="FF" w:themeShade="FF"/>
          <w:lang w:val="en-US"/>
        </w:rPr>
        <w:t>establish</w:t>
      </w:r>
      <w:r w:rsidRPr="028BB67A" w:rsidR="00FC4A5D">
        <w:rPr>
          <w:rFonts w:ascii="Arial" w:hAnsi="Arial" w:eastAsia="Arial" w:cs="Arial"/>
          <w:color w:val="000000" w:themeColor="text1" w:themeTint="FF" w:themeShade="FF"/>
          <w:lang w:val="en-US"/>
        </w:rPr>
        <w:t xml:space="preserve"> security baselines</w:t>
      </w:r>
    </w:p>
    <w:p w:rsidR="007342AA" w:rsidRDefault="00FC4A5D" w14:paraId="6B294EE8" w14:textId="77777777">
      <w:pPr>
        <w:numPr>
          <w:ilvl w:val="0"/>
          <w:numId w:val="3"/>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Detect and respond to security events</w:t>
      </w:r>
    </w:p>
    <w:p w:rsidR="007342AA" w:rsidRDefault="00FC4A5D" w14:paraId="2AC515D7" w14:textId="77777777">
      <w:pPr>
        <w:pStyle w:val="Heading4"/>
        <w:rPr>
          <w:rFonts w:ascii="Arial" w:hAnsi="Arial" w:eastAsia="Arial" w:cs="Arial"/>
          <w:color w:val="000000"/>
          <w:sz w:val="22"/>
          <w:szCs w:val="22"/>
        </w:rPr>
      </w:pPr>
      <w:r>
        <w:rPr>
          <w:rFonts w:ascii="Arial" w:hAnsi="Arial" w:eastAsia="Arial" w:cs="Arial"/>
          <w:color w:val="000000"/>
          <w:sz w:val="22"/>
          <w:szCs w:val="22"/>
        </w:rPr>
        <w:t>Performance analytics</w:t>
      </w:r>
    </w:p>
    <w:p w:rsidR="007342AA" w:rsidRDefault="00FC4A5D" w14:paraId="65E3A0CF"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use performance analytics to ensure APIs meet SLAs and other commitments. (</w:t>
      </w:r>
      <w:hyperlink w:anchor="part3-section1-para26" r:id="rId168">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689D1EE1"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Performance metrics SHOULD include error rate, throughput, response time, and backend performance. (</w:t>
      </w:r>
      <w:hyperlink w:anchor="part4-section4-para4" r:id="rId169">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6EB69D57" w14:textId="77777777">
      <w:pPr>
        <w:pStyle w:val="Heading3"/>
        <w:rPr>
          <w:rFonts w:ascii="Arial" w:hAnsi="Arial" w:eastAsia="Arial" w:cs="Arial"/>
        </w:rPr>
      </w:pPr>
      <w:bookmarkStart w:name="_Toc221727269" w:id="27"/>
      <w:r>
        <w:rPr>
          <w:rFonts w:ascii="Arial" w:hAnsi="Arial" w:eastAsia="Arial" w:cs="Arial"/>
        </w:rPr>
        <w:t>Throttling and Availability</w:t>
      </w:r>
      <w:bookmarkEnd w:id="27"/>
    </w:p>
    <w:p w:rsidR="007342AA" w:rsidRDefault="00FC4A5D" w14:paraId="6EBEF941" w14:textId="77777777">
      <w:pPr>
        <w:pStyle w:val="Heading4"/>
        <w:rPr>
          <w:rFonts w:ascii="Arial" w:hAnsi="Arial" w:eastAsia="Arial" w:cs="Arial"/>
          <w:color w:val="000000"/>
        </w:rPr>
      </w:pPr>
      <w:r>
        <w:rPr>
          <w:rFonts w:ascii="Arial" w:hAnsi="Arial" w:eastAsia="Arial" w:cs="Arial"/>
        </w:rPr>
        <w:t>Throttling</w:t>
      </w:r>
    </w:p>
    <w:p w:rsidR="007342AA" w:rsidRDefault="00FC4A5D" w14:paraId="2F6D2CF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implement throttling to ensure all users can access the API within SLA bounds. (</w:t>
      </w:r>
      <w:hyperlink w:anchor="part4-section3-para15" r:id="rId170">
        <w:r w:rsidR="007342AA">
          <w:rPr>
            <w:rFonts w:ascii="Arial" w:hAnsi="Arial" w:eastAsia="Arial" w:cs="Arial"/>
            <w:color w:val="06287E"/>
            <w:u w:val="single"/>
          </w:rPr>
          <w:t>DocRef</w:t>
        </w:r>
      </w:hyperlink>
      <w:r>
        <w:rPr>
          <w:rFonts w:ascii="Arial" w:hAnsi="Arial" w:eastAsia="Arial" w:cs="Arial"/>
          <w:color w:val="000000"/>
        </w:rPr>
        <w:t>)</w:t>
      </w:r>
    </w:p>
    <w:p w:rsidR="007342AA" w:rsidP="028BB67A" w:rsidRDefault="00FC4A5D" w14:paraId="0A6317C3"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Throttling MAY also </w:t>
      </w:r>
      <w:r w:rsidRPr="028BB67A" w:rsidR="00FC4A5D">
        <w:rPr>
          <w:rFonts w:ascii="Arial" w:hAnsi="Arial" w:eastAsia="Arial" w:cs="Arial"/>
          <w:color w:val="000000" w:themeColor="text1" w:themeTint="FF" w:themeShade="FF"/>
          <w:lang w:val="en-US"/>
        </w:rPr>
        <w:t>include</w:t>
      </w:r>
      <w:r w:rsidRPr="028BB67A" w:rsidR="00FC4A5D">
        <w:rPr>
          <w:rFonts w:ascii="Arial" w:hAnsi="Arial" w:eastAsia="Arial" w:cs="Arial"/>
          <w:color w:val="000000" w:themeColor="text1" w:themeTint="FF" w:themeShade="FF"/>
          <w:lang w:val="en-US"/>
        </w:rPr>
        <w:t xml:space="preserve"> quota management, whereby consuming applications are given limited access (for example, a set number of calls per hour) to protect the API from abuse or overuse. (</w:t>
      </w:r>
      <w:hyperlink r:id="Rb57305b3078643c0">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16935C60" w14:textId="77777777">
      <w:pPr>
        <w:pStyle w:val="Heading3"/>
        <w:rPr>
          <w:rFonts w:ascii="Arial" w:hAnsi="Arial" w:eastAsia="Arial" w:cs="Arial"/>
        </w:rPr>
      </w:pPr>
      <w:bookmarkStart w:name="_Toc221727270" w:id="28"/>
      <w:r>
        <w:rPr>
          <w:rFonts w:ascii="Arial" w:hAnsi="Arial" w:eastAsia="Arial" w:cs="Arial"/>
        </w:rPr>
        <w:t>Service Level Agreements</w:t>
      </w:r>
      <w:bookmarkEnd w:id="28"/>
    </w:p>
    <w:p w:rsidR="007342AA" w:rsidRDefault="00FC4A5D" w14:paraId="2E4B7BC2" w14:textId="77777777">
      <w:pPr>
        <w:pStyle w:val="Heading4"/>
        <w:rPr>
          <w:rFonts w:ascii="Arial" w:hAnsi="Arial" w:eastAsia="Arial" w:cs="Arial"/>
          <w:color w:val="000000"/>
          <w:sz w:val="22"/>
          <w:szCs w:val="22"/>
        </w:rPr>
      </w:pPr>
      <w:r>
        <w:rPr>
          <w:rFonts w:ascii="Arial" w:hAnsi="Arial" w:eastAsia="Arial" w:cs="Arial"/>
          <w:color w:val="000000"/>
          <w:sz w:val="22"/>
          <w:szCs w:val="22"/>
        </w:rPr>
        <w:t>SLA definition</w:t>
      </w:r>
    </w:p>
    <w:p w:rsidR="007342AA" w:rsidRDefault="00FC4A5D" w14:paraId="20D793C0"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SHOULD have service level agreements defining performance, availability, and support commitments. (</w:t>
      </w:r>
      <w:hyperlink w:anchor="part1-section9-para2-5" r:id="rId172">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094BF12A"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SLAs SHOULD be published in the API developer portal to set transparent expectations for API users. (</w:t>
      </w:r>
      <w:hyperlink w:anchor="part1-section1" r:id="rId173">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416F8584" w14:textId="77777777">
      <w:pPr>
        <w:pStyle w:val="Heading4"/>
        <w:rPr>
          <w:rFonts w:ascii="Arial" w:hAnsi="Arial" w:eastAsia="Arial" w:cs="Arial"/>
          <w:color w:val="000000"/>
          <w:sz w:val="22"/>
          <w:szCs w:val="22"/>
        </w:rPr>
      </w:pPr>
      <w:r>
        <w:rPr>
          <w:rFonts w:ascii="Arial" w:hAnsi="Arial" w:eastAsia="Arial" w:cs="Arial"/>
          <w:color w:val="000000"/>
          <w:sz w:val="22"/>
          <w:szCs w:val="22"/>
        </w:rPr>
        <w:t>SLA components</w:t>
      </w:r>
    </w:p>
    <w:p w:rsidR="007342AA" w:rsidRDefault="00FC4A5D" w14:paraId="6E61E7B3"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SLAs SHOULD define: (</w:t>
      </w:r>
      <w:hyperlink w:anchor="part4-fig1-det1-para1-1" r:id="rId174">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3D02BA8F" w14:textId="77777777">
      <w:pPr>
        <w:numPr>
          <w:ilvl w:val="0"/>
          <w:numId w:val="4"/>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Performance metrics — response time thresholds, throughput guarantees</w:t>
      </w:r>
    </w:p>
    <w:p w:rsidR="007342AA" w:rsidRDefault="00FC4A5D" w14:paraId="2CBBD572" w14:textId="77777777">
      <w:pPr>
        <w:numPr>
          <w:ilvl w:val="0"/>
          <w:numId w:val="4"/>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Availability metrics — uptime percentage, maintenance windows, maximum downtime</w:t>
      </w:r>
    </w:p>
    <w:p w:rsidR="007342AA" w:rsidRDefault="00FC4A5D" w14:paraId="3CF8338E" w14:textId="77777777">
      <w:pPr>
        <w:numPr>
          <w:ilvl w:val="0"/>
          <w:numId w:val="4"/>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Error rates — maximum acceptable error percentage</w:t>
      </w:r>
    </w:p>
    <w:p w:rsidR="007342AA" w:rsidRDefault="00FC4A5D" w14:paraId="18DEB0D2" w14:textId="77777777">
      <w:pPr>
        <w:numPr>
          <w:ilvl w:val="0"/>
          <w:numId w:val="4"/>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Support commitments — response times for different severity levels, support hours, escalation procedures</w:t>
      </w:r>
    </w:p>
    <w:p w:rsidR="007342AA" w:rsidRDefault="00FC4A5D" w14:paraId="323220C9" w14:textId="77777777">
      <w:pPr>
        <w:pStyle w:val="Heading3"/>
        <w:rPr>
          <w:rFonts w:ascii="Arial" w:hAnsi="Arial" w:eastAsia="Arial" w:cs="Arial"/>
        </w:rPr>
      </w:pPr>
      <w:bookmarkStart w:name="_Toc221727271" w:id="29"/>
      <w:r>
        <w:rPr>
          <w:rFonts w:ascii="Arial" w:hAnsi="Arial" w:eastAsia="Arial" w:cs="Arial"/>
        </w:rPr>
        <w:t>API Lifecycle Management</w:t>
      </w:r>
      <w:bookmarkEnd w:id="29"/>
    </w:p>
    <w:p w:rsidR="007342AA" w:rsidRDefault="00FC4A5D" w14:paraId="48209736" w14:textId="77777777">
      <w:pPr>
        <w:pStyle w:val="Heading4"/>
        <w:rPr>
          <w:rFonts w:ascii="Arial" w:hAnsi="Arial" w:eastAsia="Arial" w:cs="Arial"/>
          <w:color w:val="000000"/>
          <w:sz w:val="22"/>
          <w:szCs w:val="22"/>
        </w:rPr>
      </w:pPr>
      <w:r>
        <w:rPr>
          <w:rFonts w:ascii="Arial" w:hAnsi="Arial" w:eastAsia="Arial" w:cs="Arial"/>
          <w:color w:val="000000"/>
          <w:sz w:val="22"/>
          <w:szCs w:val="22"/>
        </w:rPr>
        <w:t>Lifecycle governance</w:t>
      </w:r>
    </w:p>
    <w:p w:rsidR="007342AA" w:rsidP="028BB67A" w:rsidRDefault="00FC4A5D" w14:paraId="2555C471"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manage APIs through their full lifecycle, from </w:t>
      </w:r>
      <w:r w:rsidRPr="028BB67A" w:rsidR="00FC4A5D">
        <w:rPr>
          <w:rFonts w:ascii="Arial" w:hAnsi="Arial" w:eastAsia="Arial" w:cs="Arial"/>
          <w:color w:val="000000" w:themeColor="text1" w:themeTint="FF" w:themeShade="FF"/>
          <w:lang w:val="en-US"/>
        </w:rPr>
        <w:t>initial</w:t>
      </w:r>
      <w:r w:rsidRPr="028BB67A" w:rsidR="00FC4A5D">
        <w:rPr>
          <w:rFonts w:ascii="Arial" w:hAnsi="Arial" w:eastAsia="Arial" w:cs="Arial"/>
          <w:color w:val="000000" w:themeColor="text1" w:themeTint="FF" w:themeShade="FF"/>
          <w:lang w:val="en-US"/>
        </w:rPr>
        <w:t xml:space="preserve"> publication to retirement. (</w:t>
      </w:r>
      <w:hyperlink r:id="R7d76c828ffd64fb0">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665DE403"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The standard API lifecycle includes service strategy, service design, service transition, service operation, and continual service improvement.</w:t>
      </w:r>
    </w:p>
    <w:p w:rsidR="007342AA" w:rsidRDefault="00FC4A5D" w14:paraId="3B013370" w14:textId="77777777">
      <w:pPr>
        <w:pStyle w:val="Heading4"/>
        <w:rPr>
          <w:rFonts w:ascii="Arial" w:hAnsi="Arial" w:eastAsia="Arial" w:cs="Arial"/>
          <w:color w:val="000000"/>
          <w:sz w:val="22"/>
          <w:szCs w:val="22"/>
        </w:rPr>
      </w:pPr>
      <w:r>
        <w:rPr>
          <w:rFonts w:ascii="Arial" w:hAnsi="Arial" w:eastAsia="Arial" w:cs="Arial"/>
          <w:color w:val="000000"/>
          <w:sz w:val="22"/>
          <w:szCs w:val="22"/>
        </w:rPr>
        <w:t>Consumer identification</w:t>
      </w:r>
    </w:p>
    <w:p w:rsidR="007342AA" w:rsidP="028BB67A" w:rsidRDefault="00FC4A5D" w14:paraId="381F1C31"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w:t>
      </w:r>
      <w:r w:rsidRPr="028BB67A" w:rsidR="00FC4A5D">
        <w:rPr>
          <w:rFonts w:ascii="Arial" w:hAnsi="Arial" w:eastAsia="Arial" w:cs="Arial"/>
          <w:color w:val="000000" w:themeColor="text1" w:themeTint="FF" w:themeShade="FF"/>
          <w:lang w:val="en-US"/>
        </w:rPr>
        <w:t>identify</w:t>
      </w:r>
      <w:r w:rsidRPr="028BB67A" w:rsidR="00FC4A5D">
        <w:rPr>
          <w:rFonts w:ascii="Arial" w:hAnsi="Arial" w:eastAsia="Arial" w:cs="Arial"/>
          <w:color w:val="000000" w:themeColor="text1" w:themeTint="FF" w:themeShade="FF"/>
          <w:lang w:val="en-US"/>
        </w:rPr>
        <w:t xml:space="preserve"> all application developers using their APIs, even where the API is considered public. (</w:t>
      </w:r>
      <w:hyperlink r:id="R470f490bcc1340d7">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1C8948BD"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ability to </w:t>
      </w:r>
      <w:r w:rsidRPr="028BB67A" w:rsidR="00FC4A5D">
        <w:rPr>
          <w:rFonts w:ascii="Arial" w:hAnsi="Arial" w:eastAsia="Arial" w:cs="Arial"/>
          <w:color w:val="000000" w:themeColor="text1" w:themeTint="FF" w:themeShade="FF"/>
          <w:lang w:val="en-US"/>
        </w:rPr>
        <w:t>identify</w:t>
      </w:r>
      <w:r w:rsidRPr="028BB67A" w:rsidR="00FC4A5D">
        <w:rPr>
          <w:rFonts w:ascii="Arial" w:hAnsi="Arial" w:eastAsia="Arial" w:cs="Arial"/>
          <w:color w:val="000000" w:themeColor="text1" w:themeTint="FF" w:themeShade="FF"/>
          <w:lang w:val="en-US"/>
        </w:rPr>
        <w:t xml:space="preserve"> who is using an API is critical for lifecycle events such as deprecation notification and outage communication.</w:t>
      </w:r>
    </w:p>
    <w:p w:rsidR="007342AA" w:rsidP="028BB67A" w:rsidRDefault="00FC4A5D" w14:paraId="59B83255"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w:t>
      </w:r>
      <w:r w:rsidRPr="028BB67A" w:rsidR="00FC4A5D">
        <w:rPr>
          <w:rFonts w:ascii="Arial" w:hAnsi="Arial" w:eastAsia="Arial" w:cs="Arial"/>
          <w:color w:val="000000" w:themeColor="text1" w:themeTint="FF" w:themeShade="FF"/>
          <w:lang w:val="en-US"/>
        </w:rPr>
        <w:t>maintain</w:t>
      </w:r>
      <w:r w:rsidRPr="028BB67A" w:rsidR="00FC4A5D">
        <w:rPr>
          <w:rFonts w:ascii="Arial" w:hAnsi="Arial" w:eastAsia="Arial" w:cs="Arial"/>
          <w:color w:val="000000" w:themeColor="text1" w:themeTint="FF" w:themeShade="FF"/>
          <w:lang w:val="en-US"/>
        </w:rPr>
        <w:t xml:space="preserve"> a registry of API users and </w:t>
      </w:r>
      <w:r w:rsidRPr="028BB67A" w:rsidR="00FC4A5D">
        <w:rPr>
          <w:rFonts w:ascii="Arial" w:hAnsi="Arial" w:eastAsia="Arial" w:cs="Arial"/>
          <w:color w:val="000000" w:themeColor="text1" w:themeTint="FF" w:themeShade="FF"/>
          <w:lang w:val="en-US"/>
        </w:rPr>
        <w:t>establish</w:t>
      </w:r>
      <w:r w:rsidRPr="028BB67A" w:rsidR="00FC4A5D">
        <w:rPr>
          <w:rFonts w:ascii="Arial" w:hAnsi="Arial" w:eastAsia="Arial" w:cs="Arial"/>
          <w:color w:val="000000" w:themeColor="text1" w:themeTint="FF" w:themeShade="FF"/>
          <w:lang w:val="en-US"/>
        </w:rPr>
        <w:t xml:space="preserve"> communication channels with them. (</w:t>
      </w:r>
      <w:hyperlink r:id="Raedcb33c46c34545">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0A6FBF26" w14:textId="77777777">
      <w:pPr>
        <w:pStyle w:val="Heading3"/>
        <w:rPr>
          <w:rFonts w:ascii="Arial" w:hAnsi="Arial" w:eastAsia="Arial" w:cs="Arial"/>
        </w:rPr>
      </w:pPr>
      <w:bookmarkStart w:name="_Toc221727272" w:id="30"/>
      <w:r>
        <w:rPr>
          <w:rFonts w:ascii="Arial" w:hAnsi="Arial" w:eastAsia="Arial" w:cs="Arial"/>
        </w:rPr>
        <w:t>Governance</w:t>
      </w:r>
      <w:bookmarkEnd w:id="30"/>
    </w:p>
    <w:p w:rsidR="007342AA" w:rsidRDefault="00FC4A5D" w14:paraId="7C04C73A" w14:textId="77777777">
      <w:pPr>
        <w:pStyle w:val="Heading4"/>
        <w:rPr>
          <w:rFonts w:ascii="Arial" w:hAnsi="Arial" w:eastAsia="Arial" w:cs="Arial"/>
          <w:color w:val="000000"/>
          <w:sz w:val="22"/>
          <w:szCs w:val="22"/>
        </w:rPr>
      </w:pPr>
      <w:r>
        <w:rPr>
          <w:rFonts w:ascii="Arial" w:hAnsi="Arial" w:eastAsia="Arial" w:cs="Arial"/>
          <w:color w:val="000000"/>
          <w:sz w:val="22"/>
          <w:szCs w:val="22"/>
        </w:rPr>
        <w:t>API governance programme</w:t>
      </w:r>
    </w:p>
    <w:p w:rsidR="007342AA" w:rsidP="028BB67A" w:rsidRDefault="00FC4A5D" w14:paraId="5E5C05A3"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with multiple APIs MUST </w:t>
      </w:r>
      <w:r w:rsidRPr="028BB67A" w:rsidR="00FC4A5D">
        <w:rPr>
          <w:rFonts w:ascii="Arial" w:hAnsi="Arial" w:eastAsia="Arial" w:cs="Arial"/>
          <w:color w:val="000000" w:themeColor="text1" w:themeTint="FF" w:themeShade="FF"/>
          <w:lang w:val="en-US"/>
        </w:rPr>
        <w:t>establish</w:t>
      </w:r>
      <w:r w:rsidRPr="028BB67A" w:rsidR="00FC4A5D">
        <w:rPr>
          <w:rFonts w:ascii="Arial" w:hAnsi="Arial" w:eastAsia="Arial" w:cs="Arial"/>
          <w:color w:val="000000" w:themeColor="text1" w:themeTint="FF" w:themeShade="FF"/>
          <w:lang w:val="en-US"/>
        </w:rPr>
        <w:t xml:space="preserve"> an API governance programme. (</w:t>
      </w:r>
      <w:hyperlink r:id="Rf40728b8ceda4dad">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0B512AF0"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API governance MUST evaluate and adopt as far as </w:t>
      </w:r>
      <w:r w:rsidRPr="028BB67A" w:rsidR="00FC4A5D">
        <w:rPr>
          <w:rFonts w:ascii="Arial" w:hAnsi="Arial" w:eastAsia="Arial" w:cs="Arial"/>
          <w:color w:val="000000" w:themeColor="text1" w:themeTint="FF" w:themeShade="FF"/>
          <w:lang w:val="en-US"/>
        </w:rPr>
        <w:t>practicable</w:t>
      </w:r>
      <w:r w:rsidRPr="028BB67A" w:rsidR="00FC4A5D">
        <w:rPr>
          <w:rFonts w:ascii="Arial" w:hAnsi="Arial" w:eastAsia="Arial" w:cs="Arial"/>
          <w:color w:val="000000" w:themeColor="text1" w:themeTint="FF" w:themeShade="FF"/>
          <w:lang w:val="en-US"/>
        </w:rPr>
        <w:t>: (</w:t>
      </w:r>
      <w:hyperlink r:id="R36903ee7eff74d82">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43E9022B" w14:textId="77777777">
      <w:pPr>
        <w:numPr>
          <w:ilvl w:val="0"/>
          <w:numId w:val="5"/>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Style and pattern guidelines for consistent API design</w:t>
      </w:r>
    </w:p>
    <w:p w:rsidR="007342AA" w:rsidRDefault="00FC4A5D" w14:paraId="5D050250" w14:textId="77777777">
      <w:pPr>
        <w:numPr>
          <w:ilvl w:val="0"/>
          <w:numId w:val="5"/>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Reference to relevant technical standards</w:t>
      </w:r>
    </w:p>
    <w:p w:rsidR="007342AA" w:rsidRDefault="00FC4A5D" w14:paraId="243696F9" w14:textId="77777777">
      <w:pPr>
        <w:numPr>
          <w:ilvl w:val="0"/>
          <w:numId w:val="5"/>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A common security framework</w:t>
      </w:r>
    </w:p>
    <w:p w:rsidR="007342AA" w:rsidRDefault="00FC4A5D" w14:paraId="5D4A951D" w14:textId="77777777">
      <w:pPr>
        <w:numPr>
          <w:ilvl w:val="0"/>
          <w:numId w:val="5"/>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Lifecycle governance from publication to retirement</w:t>
      </w:r>
    </w:p>
    <w:p w:rsidR="007342AA" w:rsidRDefault="00FC4A5D" w14:paraId="11475E64" w14:textId="77777777">
      <w:pPr>
        <w:numPr>
          <w:ilvl w:val="0"/>
          <w:numId w:val="5"/>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Tracking and analytics for deployment, usage, and user management</w:t>
      </w:r>
    </w:p>
    <w:p w:rsidR="007342AA" w:rsidRDefault="00FC4A5D" w14:paraId="79FCE888" w14:textId="77777777">
      <w:pPr>
        <w:pStyle w:val="Heading3"/>
        <w:rPr>
          <w:rFonts w:ascii="Arial" w:hAnsi="Arial" w:eastAsia="Arial" w:cs="Arial"/>
        </w:rPr>
      </w:pPr>
      <w:bookmarkStart w:name="_Toc221727273" w:id="31"/>
      <w:r>
        <w:rPr>
          <w:rFonts w:ascii="Arial" w:hAnsi="Arial" w:eastAsia="Arial" w:cs="Arial"/>
        </w:rPr>
        <w:t>Deprecation and Retirement</w:t>
      </w:r>
      <w:bookmarkEnd w:id="31"/>
    </w:p>
    <w:p w:rsidR="007342AA" w:rsidRDefault="00FC4A5D" w14:paraId="7671B12C" w14:textId="77777777">
      <w:pPr>
        <w:pStyle w:val="Heading4"/>
        <w:rPr>
          <w:rFonts w:ascii="Arial" w:hAnsi="Arial" w:eastAsia="Arial" w:cs="Arial"/>
          <w:color w:val="000000"/>
          <w:sz w:val="22"/>
          <w:szCs w:val="22"/>
        </w:rPr>
      </w:pPr>
      <w:r>
        <w:rPr>
          <w:rFonts w:ascii="Arial" w:hAnsi="Arial" w:eastAsia="Arial" w:cs="Arial"/>
          <w:color w:val="000000"/>
          <w:sz w:val="22"/>
          <w:szCs w:val="22"/>
        </w:rPr>
        <w:t>Deprecation process</w:t>
      </w:r>
    </w:p>
    <w:p w:rsidR="007342AA" w:rsidRDefault="00FC4A5D" w14:paraId="02A6EA4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follow a structured deprecation process when retiring API versions. (</w:t>
      </w:r>
      <w:hyperlink w:anchor="part4-section2-para7-1-1" r:id="rId180">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5876AB6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 deprecation processes SHOULD include:</w:t>
      </w:r>
    </w:p>
    <w:p w:rsidR="007342AA" w:rsidP="028BB67A" w:rsidRDefault="00FC4A5D" w14:paraId="5B99F000" w14:textId="77777777">
      <w:pPr>
        <w:numPr>
          <w:ilvl w:val="0"/>
          <w:numId w:val="6"/>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Monitor usage patterns to assess </w:t>
      </w:r>
      <w:r w:rsidRPr="028BB67A" w:rsidR="00FC4A5D">
        <w:rPr>
          <w:rFonts w:ascii="Arial" w:hAnsi="Arial" w:eastAsia="Arial" w:cs="Arial"/>
          <w:color w:val="000000" w:themeColor="text1" w:themeTint="FF" w:themeShade="FF"/>
          <w:lang w:val="en-US"/>
        </w:rPr>
        <w:t>appropriate timing</w:t>
      </w:r>
    </w:p>
    <w:p w:rsidR="007342AA" w:rsidRDefault="00FC4A5D" w14:paraId="3B990438" w14:textId="77777777">
      <w:pPr>
        <w:numPr>
          <w:ilvl w:val="0"/>
          <w:numId w:val="6"/>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Notify all users with adequate lead time</w:t>
      </w:r>
    </w:p>
    <w:p w:rsidR="007342AA" w:rsidRDefault="00FC4A5D" w14:paraId="7843B879" w14:textId="77777777">
      <w:pPr>
        <w:numPr>
          <w:ilvl w:val="0"/>
          <w:numId w:val="6"/>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Maintain old and new versions concurrently during transition</w:t>
      </w:r>
    </w:p>
    <w:p w:rsidR="007342AA" w:rsidRDefault="00FC4A5D" w14:paraId="5908FBE2" w14:textId="77777777">
      <w:pPr>
        <w:numPr>
          <w:ilvl w:val="0"/>
          <w:numId w:val="6"/>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Track migration progress</w:t>
      </w:r>
    </w:p>
    <w:p w:rsidR="007342AA" w:rsidP="028BB67A" w:rsidRDefault="00FC4A5D" w14:paraId="48B3E597" w14:textId="77777777">
      <w:pPr>
        <w:numPr>
          <w:ilvl w:val="0"/>
          <w:numId w:val="6"/>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Set a retirement date only after </w:t>
      </w:r>
      <w:r w:rsidRPr="028BB67A" w:rsidR="00FC4A5D">
        <w:rPr>
          <w:rFonts w:ascii="Arial" w:hAnsi="Arial" w:eastAsia="Arial" w:cs="Arial"/>
          <w:color w:val="000000" w:themeColor="text1" w:themeTint="FF" w:themeShade="FF"/>
          <w:lang w:val="en-US"/>
        </w:rPr>
        <w:t>the majority of</w:t>
      </w:r>
      <w:r w:rsidRPr="028BB67A" w:rsidR="00FC4A5D">
        <w:rPr>
          <w:rFonts w:ascii="Arial" w:hAnsi="Arial" w:eastAsia="Arial" w:cs="Arial"/>
          <w:color w:val="000000" w:themeColor="text1" w:themeTint="FF" w:themeShade="FF"/>
          <w:lang w:val="en-US"/>
        </w:rPr>
        <w:t xml:space="preserve"> users have transitioned</w:t>
      </w:r>
    </w:p>
    <w:p w:rsidR="007342AA" w:rsidP="028BB67A" w:rsidRDefault="00FC4A5D" w14:paraId="387BBF8D" w14:textId="77777777">
      <w:pPr>
        <w:numPr>
          <w:ilvl w:val="0"/>
          <w:numId w:val="6"/>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Decommission and remove the </w:t>
      </w:r>
      <w:r w:rsidRPr="028BB67A" w:rsidR="00FC4A5D">
        <w:rPr>
          <w:rFonts w:ascii="Arial" w:hAnsi="Arial" w:eastAsia="Arial" w:cs="Arial"/>
          <w:color w:val="000000" w:themeColor="text1" w:themeTint="FF" w:themeShade="FF"/>
          <w:lang w:val="en-US"/>
        </w:rPr>
        <w:t>old version</w:t>
      </w:r>
      <w:r w:rsidRPr="028BB67A" w:rsidR="00FC4A5D">
        <w:rPr>
          <w:rFonts w:ascii="Arial" w:hAnsi="Arial" w:eastAsia="Arial" w:cs="Arial"/>
          <w:color w:val="000000" w:themeColor="text1" w:themeTint="FF" w:themeShade="FF"/>
          <w:lang w:val="en-US"/>
        </w:rPr>
        <w:t xml:space="preserve"> from the catalogue</w:t>
      </w:r>
    </w:p>
    <w:p w:rsidR="007342AA" w:rsidRDefault="00FC4A5D" w14:paraId="7E705B10" w14:textId="77777777">
      <w:pPr>
        <w:pStyle w:val="Heading4"/>
        <w:rPr>
          <w:rFonts w:ascii="Arial" w:hAnsi="Arial" w:eastAsia="Arial" w:cs="Arial"/>
          <w:color w:val="000000"/>
          <w:sz w:val="22"/>
          <w:szCs w:val="22"/>
        </w:rPr>
      </w:pPr>
      <w:r>
        <w:rPr>
          <w:rFonts w:ascii="Arial" w:hAnsi="Arial" w:eastAsia="Arial" w:cs="Arial"/>
          <w:color w:val="000000"/>
          <w:sz w:val="22"/>
          <w:szCs w:val="22"/>
        </w:rPr>
        <w:t>Trimming unused capabilities</w:t>
      </w:r>
    </w:p>
    <w:p w:rsidR="007342AA" w:rsidRDefault="00FC4A5D" w14:paraId="376262A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Agencies SHOULD remove API capabilities that are unused and are not likely to be used, based on analytics and usage data. This simplifies the API surface and reduces maintenance burden. (</w:t>
      </w:r>
      <w:hyperlink w:anchor="part4-section2-para9-3" r:id="rId181">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546FABCF" w14:textId="77777777">
      <w:pPr>
        <w:pStyle w:val="Heading3"/>
        <w:rPr>
          <w:rFonts w:ascii="Arial" w:hAnsi="Arial" w:eastAsia="Arial" w:cs="Arial"/>
        </w:rPr>
      </w:pPr>
      <w:bookmarkStart w:name="_Toc221727274" w:id="32"/>
      <w:r>
        <w:rPr>
          <w:rFonts w:ascii="Arial" w:hAnsi="Arial" w:eastAsia="Arial" w:cs="Arial"/>
        </w:rPr>
        <w:t>Continual Improvement</w:t>
      </w:r>
      <w:bookmarkEnd w:id="32"/>
    </w:p>
    <w:p w:rsidR="007342AA" w:rsidRDefault="00FC4A5D" w14:paraId="5B1F09CD" w14:textId="77777777">
      <w:pPr>
        <w:pStyle w:val="Heading4"/>
        <w:rPr>
          <w:rFonts w:ascii="Arial" w:hAnsi="Arial" w:eastAsia="Arial" w:cs="Arial"/>
          <w:color w:val="000000"/>
          <w:sz w:val="22"/>
          <w:szCs w:val="22"/>
        </w:rPr>
      </w:pPr>
      <w:r>
        <w:rPr>
          <w:rFonts w:ascii="Arial" w:hAnsi="Arial" w:eastAsia="Arial" w:cs="Arial"/>
          <w:color w:val="000000"/>
          <w:sz w:val="22"/>
          <w:szCs w:val="22"/>
        </w:rPr>
        <w:t>Ongoing evaluation</w:t>
      </w:r>
    </w:p>
    <w:p w:rsidR="007342AA" w:rsidRDefault="00FC4A5D" w14:paraId="50C7E300"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APIs SHOULD be continuously evaluated and improved based on performance metrics, user feedback, security developments, and evolving business requirements. (</w:t>
      </w:r>
      <w:hyperlink w:anchor="part4-section4-title" r:id="rId182">
        <w:r w:rsidR="007342AA">
          <w:rPr>
            <w:rFonts w:ascii="Arial" w:hAnsi="Arial" w:eastAsia="Arial" w:cs="Arial"/>
            <w:color w:val="06287E"/>
            <w:u w:val="single"/>
          </w:rPr>
          <w:t>DocRef</w:t>
        </w:r>
      </w:hyperlink>
      <w:r>
        <w:rPr>
          <w:rFonts w:ascii="Arial" w:hAnsi="Arial" w:eastAsia="Arial" w:cs="Arial"/>
          <w:color w:val="000000"/>
        </w:rPr>
        <w:t>)</w:t>
      </w:r>
    </w:p>
    <w:p w:rsidR="007342AA" w:rsidRDefault="00FC4A5D" w14:paraId="1F5C5590" w14:textId="77777777">
      <w:pPr>
        <w:pStyle w:val="Heading1"/>
        <w:rPr>
          <w:rFonts w:ascii="Arial" w:hAnsi="Arial" w:eastAsia="Arial" w:cs="Arial"/>
        </w:rPr>
      </w:pPr>
      <w:r>
        <w:br w:type="page"/>
      </w:r>
    </w:p>
    <w:p w:rsidR="007342AA" w:rsidRDefault="00FC4A5D" w14:paraId="344B31A1" w14:textId="77777777">
      <w:pPr>
        <w:pStyle w:val="Heading1"/>
        <w:rPr>
          <w:rFonts w:ascii="Arial" w:hAnsi="Arial" w:eastAsia="Arial" w:cs="Arial"/>
        </w:rPr>
      </w:pPr>
      <w:r>
        <w:rPr>
          <w:rFonts w:ascii="Arial" w:hAnsi="Arial" w:eastAsia="Arial" w:cs="Arial"/>
        </w:rPr>
        <w:t>Appendix A: Authentication Patterns</w:t>
      </w:r>
    </w:p>
    <w:p w:rsidR="007342AA" w:rsidP="028BB67A" w:rsidRDefault="00FC4A5D" w14:paraId="43BBCFCB"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Agencies should use a common authentication and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pattern, preferably based on existing security components, rather than creating a bespoke solution for each API. (</w:t>
      </w:r>
      <w:hyperlink r:id="R21d8842615fe41d4">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P="028BB67A" w:rsidRDefault="00FC4A5D" w14:paraId="171F8494"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following patterns are defined in the NZ API Guidelines. Each pattern </w:t>
      </w:r>
      <w:r w:rsidRPr="028BB67A" w:rsidR="00FC4A5D">
        <w:rPr>
          <w:rFonts w:ascii="Arial" w:hAnsi="Arial" w:eastAsia="Arial" w:cs="Arial"/>
          <w:color w:val="000000" w:themeColor="text1" w:themeTint="FF" w:themeShade="FF"/>
          <w:lang w:val="en-US"/>
        </w:rPr>
        <w:t>identifies</w:t>
      </w:r>
      <w:r w:rsidRPr="028BB67A" w:rsidR="00FC4A5D">
        <w:rPr>
          <w:rFonts w:ascii="Arial" w:hAnsi="Arial" w:eastAsia="Arial" w:cs="Arial"/>
          <w:color w:val="000000" w:themeColor="text1" w:themeTint="FF" w:themeShade="FF"/>
          <w:lang w:val="en-US"/>
        </w:rPr>
        <w:t xml:space="preserve"> a scenario and the recommended authentication approach.</w:t>
      </w:r>
    </w:p>
    <w:p w:rsidR="007342AA" w:rsidRDefault="00FC4A5D" w14:paraId="2F2DCF79" w14:textId="77777777">
      <w:pPr>
        <w:pStyle w:val="Heading5"/>
      </w:pPr>
      <w:bookmarkStart w:name="_heading=h.600gp7azzyia" w:colFirst="0" w:colLast="0" w:id="33"/>
      <w:bookmarkEnd w:id="33"/>
      <w:r>
        <w:t>Pattern 1: Internal Use Only</w:t>
      </w:r>
    </w:p>
    <w:p w:rsidR="007342AA" w:rsidRDefault="00FC4A5D" w14:paraId="0B7D2728"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Scenario: API used exclusively by internal agency applications or systems.</w:t>
      </w:r>
    </w:p>
    <w:p w:rsidR="007342AA" w:rsidP="028BB67A" w:rsidRDefault="00FC4A5D" w14:paraId="5B53E6F9"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Recommended approach: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code grant type where </w:t>
      </w:r>
      <w:r w:rsidRPr="028BB67A" w:rsidR="00FC4A5D">
        <w:rPr>
          <w:rFonts w:ascii="Arial" w:hAnsi="Arial" w:eastAsia="Arial" w:cs="Arial"/>
          <w:color w:val="000000" w:themeColor="text1" w:themeTint="FF" w:themeShade="FF"/>
          <w:lang w:val="en-US"/>
        </w:rPr>
        <w:t>practical, or</w:t>
      </w:r>
      <w:r w:rsidRPr="028BB67A" w:rsidR="00FC4A5D">
        <w:rPr>
          <w:rFonts w:ascii="Arial" w:hAnsi="Arial" w:eastAsia="Arial" w:cs="Arial"/>
          <w:color w:val="000000" w:themeColor="text1" w:themeTint="FF" w:themeShade="FF"/>
          <w:lang w:val="en-US"/>
        </w:rPr>
        <w:t xml:space="preserve"> leverage existing internal authentication providers.</w:t>
      </w:r>
    </w:p>
    <w:p w:rsidR="007342AA" w:rsidRDefault="00FC4A5D" w14:paraId="3CD0B633" w14:textId="77777777">
      <w:pPr>
        <w:pStyle w:val="Heading3"/>
        <w:rPr>
          <w:rFonts w:ascii="Arial" w:hAnsi="Arial" w:eastAsia="Arial" w:cs="Arial"/>
        </w:rPr>
      </w:pPr>
      <w:bookmarkStart w:name="_Toc221727275" w:id="34"/>
      <w:r>
        <w:rPr>
          <w:rFonts w:ascii="Arial" w:hAnsi="Arial" w:eastAsia="Arial" w:cs="Arial"/>
        </w:rPr>
        <w:t>Figure 1: Internal API security</w:t>
      </w:r>
      <w:bookmarkEnd w:id="34"/>
    </w:p>
    <w:tbl>
      <w:tblPr>
        <w:tblStyle w:val="a"/>
        <w:tblW w:w="7920" w:type="dxa"/>
        <w:jc w:val="center"/>
        <w:tblInd w:w="0" w:type="dxa"/>
        <w:tblLayout w:type="fixed"/>
        <w:tblLook w:val="0000" w:firstRow="0" w:lastRow="0" w:firstColumn="0" w:lastColumn="0" w:noHBand="0" w:noVBand="0"/>
      </w:tblPr>
      <w:tblGrid>
        <w:gridCol w:w="7920"/>
      </w:tblGrid>
      <w:tr w:rsidR="007342AA" w14:paraId="1AC5C79C" w14:textId="77777777">
        <w:trPr>
          <w:jc w:val="center"/>
        </w:trPr>
        <w:tc>
          <w:tcPr>
            <w:tcW w:w="7920" w:type="dxa"/>
          </w:tcPr>
          <w:p w:rsidR="007342AA" w:rsidRDefault="00FC4A5D" w14:paraId="2DEA90E7" w14:textId="77777777">
            <w:pPr>
              <w:pBdr>
                <w:top w:val="nil"/>
                <w:left w:val="nil"/>
                <w:bottom w:val="nil"/>
                <w:right w:val="nil"/>
                <w:between w:val="nil"/>
              </w:pBdr>
              <w:spacing w:before="36" w:after="36" w:line="240" w:lineRule="auto"/>
              <w:jc w:val="center"/>
              <w:rPr>
                <w:rFonts w:ascii="Arial" w:hAnsi="Arial" w:eastAsia="Arial" w:cs="Arial"/>
                <w:color w:val="000000"/>
              </w:rPr>
            </w:pPr>
            <w:r>
              <w:rPr>
                <w:rFonts w:ascii="Arial" w:hAnsi="Arial" w:eastAsia="Arial" w:cs="Arial"/>
                <w:noProof/>
              </w:rPr>
              <w:drawing>
                <wp:inline distT="114300" distB="114300" distL="114300" distR="114300" wp14:anchorId="6273BEDB" wp14:editId="0D6DB094">
                  <wp:extent cx="4343400" cy="26289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4"/>
                          <a:srcRect/>
                          <a:stretch>
                            <a:fillRect/>
                          </a:stretch>
                        </pic:blipFill>
                        <pic:spPr>
                          <a:xfrm>
                            <a:off x="0" y="0"/>
                            <a:ext cx="4343400" cy="2628900"/>
                          </a:xfrm>
                          <a:prstGeom prst="rect">
                            <a:avLst/>
                          </a:prstGeom>
                          <a:ln/>
                        </pic:spPr>
                      </pic:pic>
                    </a:graphicData>
                  </a:graphic>
                </wp:inline>
              </w:drawing>
            </w:r>
          </w:p>
        </w:tc>
      </w:tr>
    </w:tbl>
    <w:p w:rsidR="007342AA" w:rsidRDefault="00FC4A5D" w14:paraId="30876F69" w14:textId="77777777">
      <w:pPr>
        <w:pBdr>
          <w:top w:val="nil"/>
          <w:left w:val="nil"/>
          <w:bottom w:val="nil"/>
          <w:right w:val="nil"/>
          <w:between w:val="nil"/>
        </w:pBdr>
        <w:spacing w:after="120" w:line="240" w:lineRule="auto"/>
        <w:rPr>
          <w:rFonts w:ascii="Arial" w:hAnsi="Arial" w:eastAsia="Arial" w:cs="Arial"/>
          <w:i/>
          <w:iCs/>
          <w:color w:val="000000"/>
        </w:rPr>
      </w:pPr>
      <w:r>
        <w:rPr>
          <w:rFonts w:ascii="Arial" w:hAnsi="Arial" w:eastAsia="Arial" w:cs="Arial"/>
          <w:i/>
          <w:iCs/>
          <w:color w:val="000000"/>
        </w:rPr>
        <w:t>Internal API security.</w:t>
      </w:r>
    </w:p>
    <w:p w:rsidR="007342AA" w:rsidP="028BB67A" w:rsidRDefault="00FC4A5D" w14:paraId="56C9CA69"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Figure 1 </w:t>
      </w:r>
      <w:r w:rsidRPr="028BB67A" w:rsidR="00FC4A5D">
        <w:rPr>
          <w:rFonts w:ascii="Arial" w:hAnsi="Arial" w:eastAsia="Arial" w:cs="Arial"/>
          <w:color w:val="000000" w:themeColor="text1" w:themeTint="FF" w:themeShade="FF"/>
          <w:lang w:val="en-US"/>
        </w:rPr>
        <w:t>shows there is</w:t>
      </w:r>
      <w:r w:rsidRPr="028BB67A" w:rsidR="00FC4A5D">
        <w:rPr>
          <w:rFonts w:ascii="Arial" w:hAnsi="Arial" w:eastAsia="Arial" w:cs="Arial"/>
          <w:color w:val="000000" w:themeColor="text1" w:themeTint="FF" w:themeShade="FF"/>
          <w:lang w:val="en-US"/>
        </w:rPr>
        <w:t xml:space="preserve"> the need to authenticate and </w:t>
      </w:r>
      <w:r w:rsidRPr="028BB67A" w:rsidR="00FC4A5D">
        <w:rPr>
          <w:rFonts w:ascii="Arial" w:hAnsi="Arial" w:eastAsia="Arial" w:cs="Arial"/>
          <w:color w:val="000000" w:themeColor="text1" w:themeTint="FF" w:themeShade="FF"/>
          <w:lang w:val="en-US"/>
        </w:rPr>
        <w:t>authorise</w:t>
      </w:r>
      <w:r w:rsidRPr="028BB67A" w:rsidR="00FC4A5D">
        <w:rPr>
          <w:rFonts w:ascii="Arial" w:hAnsi="Arial" w:eastAsia="Arial" w:cs="Arial"/>
          <w:color w:val="000000" w:themeColor="text1" w:themeTint="FF" w:themeShade="FF"/>
          <w:lang w:val="en-US"/>
        </w:rPr>
        <w:t xml:space="preserve"> the internal user to the internal consuming </w:t>
      </w:r>
      <w:r w:rsidRPr="028BB67A" w:rsidR="00FC4A5D">
        <w:rPr>
          <w:rFonts w:ascii="Arial" w:hAnsi="Arial" w:eastAsia="Arial" w:cs="Arial"/>
          <w:color w:val="000000" w:themeColor="text1" w:themeTint="FF" w:themeShade="FF"/>
          <w:lang w:val="en-US"/>
        </w:rPr>
        <w:t>application, and</w:t>
      </w:r>
      <w:r w:rsidRPr="028BB67A" w:rsidR="00FC4A5D">
        <w:rPr>
          <w:rFonts w:ascii="Arial" w:hAnsi="Arial" w:eastAsia="Arial" w:cs="Arial"/>
          <w:color w:val="000000" w:themeColor="text1" w:themeTint="FF" w:themeShade="FF"/>
          <w:lang w:val="en-US"/>
        </w:rPr>
        <w:t xml:space="preserve"> implement protection between the internal application and the API on the API gateway, which interacts with the backend application.</w:t>
      </w:r>
    </w:p>
    <w:p w:rsidR="007342AA" w:rsidRDefault="00FC4A5D" w14:paraId="166711FD" w14:textId="77777777">
      <w:pPr>
        <w:pStyle w:val="Heading5"/>
      </w:pPr>
      <w:bookmarkStart w:name="_heading=h.76iysvkqi8x2" w:id="35"/>
      <w:bookmarkEnd w:id="35"/>
      <w:r w:rsidRPr="028BB67A" w:rsidR="00FC4A5D">
        <w:rPr>
          <w:lang w:val="en-US"/>
        </w:rPr>
        <w:t xml:space="preserve">Pattern 2: </w:t>
      </w:r>
      <w:r w:rsidRPr="028BB67A" w:rsidR="00FC4A5D">
        <w:rPr>
          <w:lang w:val="en-US"/>
        </w:rPr>
        <w:t>Identifying</w:t>
      </w:r>
      <w:r w:rsidRPr="028BB67A" w:rsidR="00FC4A5D">
        <w:rPr>
          <w:lang w:val="en-US"/>
        </w:rPr>
        <w:t xml:space="preserve"> an Application Developer</w:t>
      </w:r>
    </w:p>
    <w:p w:rsidR="007342AA" w:rsidRDefault="00FC4A5D" w14:paraId="0B29C35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Scenario: Application developer authenticating to a developer portal for registration and API management.</w:t>
      </w:r>
    </w:p>
    <w:p w:rsidR="007342AA" w:rsidRDefault="00FC4A5D" w14:paraId="5C37D5CB"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Recommended approach: API gateway proprietary authentication.</w:t>
      </w:r>
    </w:p>
    <w:p w:rsidR="007342AA" w:rsidRDefault="00FC4A5D" w14:paraId="6511A9E1" w14:textId="77777777">
      <w:pPr>
        <w:pStyle w:val="Heading3"/>
        <w:rPr>
          <w:rFonts w:ascii="Arial" w:hAnsi="Arial" w:eastAsia="Arial" w:cs="Arial"/>
        </w:rPr>
      </w:pPr>
      <w:bookmarkStart w:name="_Toc221727276" w:id="36"/>
      <w:r>
        <w:rPr>
          <w:rFonts w:ascii="Arial" w:hAnsi="Arial" w:eastAsia="Arial" w:cs="Arial"/>
        </w:rPr>
        <w:t>Figure 2: Developer authentication to API access</w:t>
      </w:r>
      <w:bookmarkEnd w:id="36"/>
    </w:p>
    <w:tbl>
      <w:tblPr>
        <w:tblStyle w:val="a0"/>
        <w:tblW w:w="7920" w:type="dxa"/>
        <w:jc w:val="center"/>
        <w:tblInd w:w="0" w:type="dxa"/>
        <w:tblLayout w:type="fixed"/>
        <w:tblLook w:val="0000" w:firstRow="0" w:lastRow="0" w:firstColumn="0" w:lastColumn="0" w:noHBand="0" w:noVBand="0"/>
      </w:tblPr>
      <w:tblGrid>
        <w:gridCol w:w="7920"/>
      </w:tblGrid>
      <w:tr w:rsidR="007342AA" w14:paraId="64B149D6" w14:textId="77777777">
        <w:trPr>
          <w:jc w:val="center"/>
        </w:trPr>
        <w:tc>
          <w:tcPr>
            <w:tcW w:w="7920" w:type="dxa"/>
          </w:tcPr>
          <w:p w:rsidR="007342AA" w:rsidRDefault="00FC4A5D" w14:paraId="71AF1479" w14:textId="77777777">
            <w:pPr>
              <w:pBdr>
                <w:top w:val="nil"/>
                <w:left w:val="nil"/>
                <w:bottom w:val="nil"/>
                <w:right w:val="nil"/>
                <w:between w:val="nil"/>
              </w:pBdr>
              <w:spacing w:before="36" w:after="36" w:line="240" w:lineRule="auto"/>
              <w:jc w:val="center"/>
              <w:rPr>
                <w:rFonts w:ascii="Arial" w:hAnsi="Arial" w:eastAsia="Arial" w:cs="Arial"/>
                <w:color w:val="000000"/>
              </w:rPr>
            </w:pPr>
            <w:r>
              <w:rPr>
                <w:rFonts w:ascii="Arial" w:hAnsi="Arial" w:eastAsia="Arial" w:cs="Arial"/>
                <w:noProof/>
              </w:rPr>
              <w:drawing>
                <wp:inline distT="114300" distB="114300" distL="114300" distR="114300" wp14:anchorId="441BC926" wp14:editId="79009729">
                  <wp:extent cx="4876800" cy="22733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5"/>
                          <a:srcRect/>
                          <a:stretch>
                            <a:fillRect/>
                          </a:stretch>
                        </pic:blipFill>
                        <pic:spPr>
                          <a:xfrm>
                            <a:off x="0" y="0"/>
                            <a:ext cx="4876800" cy="2273300"/>
                          </a:xfrm>
                          <a:prstGeom prst="rect">
                            <a:avLst/>
                          </a:prstGeom>
                          <a:ln/>
                        </pic:spPr>
                      </pic:pic>
                    </a:graphicData>
                  </a:graphic>
                </wp:inline>
              </w:drawing>
            </w:r>
          </w:p>
        </w:tc>
      </w:tr>
    </w:tbl>
    <w:p w:rsidR="007342AA" w:rsidP="028BB67A" w:rsidRDefault="00FC4A5D" w14:paraId="006A7588" w14:textId="77777777">
      <w:pPr>
        <w:pBdr>
          <w:top w:val="nil" w:color="FF000000" w:sz="0" w:space="0"/>
          <w:left w:val="nil" w:color="FF000000" w:sz="0" w:space="0"/>
          <w:bottom w:val="nil" w:color="FF000000" w:sz="0" w:space="0"/>
          <w:right w:val="nil" w:color="FF000000" w:sz="0" w:space="0"/>
          <w:between w:val="nil" w:color="FF000000" w:sz="0" w:space="0"/>
        </w:pBdr>
        <w:spacing w:after="120" w:line="240" w:lineRule="auto"/>
        <w:rPr>
          <w:rFonts w:ascii="Arial" w:hAnsi="Arial" w:eastAsia="Arial" w:cs="Arial"/>
          <w:i w:val="1"/>
          <w:iCs w:val="1"/>
          <w:color w:val="000000"/>
          <w:lang w:val="en-US"/>
        </w:rPr>
      </w:pPr>
      <w:r w:rsidRPr="028BB67A" w:rsidR="00FC4A5D">
        <w:rPr>
          <w:rFonts w:ascii="Arial" w:hAnsi="Arial" w:eastAsia="Arial" w:cs="Arial"/>
          <w:i w:val="1"/>
          <w:iCs w:val="1"/>
          <w:color w:val="000000" w:themeColor="text1" w:themeTint="FF" w:themeShade="FF"/>
          <w:lang w:val="en-US"/>
        </w:rPr>
        <w:t xml:space="preserve">Application developer authentication is </w:t>
      </w:r>
      <w:r w:rsidRPr="028BB67A" w:rsidR="00FC4A5D">
        <w:rPr>
          <w:rFonts w:ascii="Arial" w:hAnsi="Arial" w:eastAsia="Arial" w:cs="Arial"/>
          <w:i w:val="1"/>
          <w:iCs w:val="1"/>
          <w:color w:val="000000" w:themeColor="text1" w:themeTint="FF" w:themeShade="FF"/>
          <w:lang w:val="en-US"/>
        </w:rPr>
        <w:t>required</w:t>
      </w:r>
      <w:r w:rsidRPr="028BB67A" w:rsidR="00FC4A5D">
        <w:rPr>
          <w:rFonts w:ascii="Arial" w:hAnsi="Arial" w:eastAsia="Arial" w:cs="Arial"/>
          <w:i w:val="1"/>
          <w:iCs w:val="1"/>
          <w:color w:val="000000" w:themeColor="text1" w:themeTint="FF" w:themeShade="FF"/>
          <w:lang w:val="en-US"/>
        </w:rPr>
        <w:t xml:space="preserve"> to access and use the API.</w:t>
      </w:r>
    </w:p>
    <w:p w:rsidR="007342AA" w:rsidP="028BB67A" w:rsidRDefault="00FC4A5D" w14:paraId="0F2B8D45"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Figure 2 shows that the application developer needs to be authenticated to the API developer portal to register their new application and </w:t>
      </w:r>
      <w:r w:rsidRPr="028BB67A" w:rsidR="00FC4A5D">
        <w:rPr>
          <w:rFonts w:ascii="Arial" w:hAnsi="Arial" w:eastAsia="Arial" w:cs="Arial"/>
          <w:color w:val="000000" w:themeColor="text1" w:themeTint="FF" w:themeShade="FF"/>
          <w:lang w:val="en-US"/>
        </w:rPr>
        <w:t>attain</w:t>
      </w:r>
      <w:r w:rsidRPr="028BB67A" w:rsidR="00FC4A5D">
        <w:rPr>
          <w:rFonts w:ascii="Arial" w:hAnsi="Arial" w:eastAsia="Arial" w:cs="Arial"/>
          <w:color w:val="000000" w:themeColor="text1" w:themeTint="FF" w:themeShade="FF"/>
          <w:lang w:val="en-US"/>
        </w:rPr>
        <w:t xml:space="preserve"> the relevant credentials, which are used to secure interactions with the new application during development. The developer has to agree to the conditions of use, and subsequent usage of the API can then be traced via the API keys (see </w:t>
      </w:r>
      <w:r>
        <w:fldChar w:fldCharType="begin"/>
      </w:r>
      <w:r>
        <w:instrText xml:space="preserve">HYPERLINK  \l "bookmark=id.m1ildelnsggv"</w:instrText>
      </w:r>
      <w:r>
        <w:fldChar w:fldCharType="separate"/>
      </w:r>
      <w:r w:rsidRPr="028BB67A" w:rsidR="007342AA">
        <w:rPr>
          <w:rFonts w:ascii="Arial" w:hAnsi="Arial" w:eastAsia="Arial" w:cs="Arial"/>
          <w:color w:val="06287E"/>
          <w:u w:val="single"/>
          <w:lang w:val="en-US"/>
        </w:rPr>
        <w:t>pattern 4: identifying a consuming application</w:t>
      </w:r>
      <w:r>
        <w:fldChar w:fldCharType="end"/>
      </w:r>
      <w:r w:rsidRPr="028BB67A" w:rsidR="00FC4A5D">
        <w:rPr>
          <w:rFonts w:ascii="Arial" w:hAnsi="Arial" w:eastAsia="Arial" w:cs="Arial"/>
          <w:color w:val="000000" w:themeColor="text1" w:themeTint="FF" w:themeShade="FF"/>
          <w:lang w:val="en-US"/>
        </w:rPr>
        <w:t>).</w:t>
      </w:r>
    </w:p>
    <w:p w:rsidR="007342AA" w:rsidRDefault="00FC4A5D" w14:paraId="14D73FA6" w14:textId="77777777">
      <w:pPr>
        <w:pStyle w:val="Heading5"/>
      </w:pPr>
      <w:bookmarkStart w:name="_heading=h.ha6ew5tqyxl8" w:colFirst="0" w:colLast="0" w:id="37"/>
      <w:bookmarkEnd w:id="37"/>
      <w:r>
        <w:t>Pattern 3: Anonymous Consuming Application</w:t>
      </w:r>
    </w:p>
    <w:p w:rsidR="007342AA" w:rsidP="028BB67A" w:rsidRDefault="00FC4A5D" w14:paraId="20B18F6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Scenario: API provider does not need to </w:t>
      </w:r>
      <w:r w:rsidRPr="028BB67A" w:rsidR="00FC4A5D">
        <w:rPr>
          <w:rFonts w:ascii="Arial" w:hAnsi="Arial" w:eastAsia="Arial" w:cs="Arial"/>
          <w:color w:val="000000" w:themeColor="text1" w:themeTint="FF" w:themeShade="FF"/>
          <w:lang w:val="en-US"/>
        </w:rPr>
        <w:t>identify</w:t>
      </w:r>
      <w:r w:rsidRPr="028BB67A" w:rsidR="00FC4A5D">
        <w:rPr>
          <w:rFonts w:ascii="Arial" w:hAnsi="Arial" w:eastAsia="Arial" w:cs="Arial"/>
          <w:color w:val="000000" w:themeColor="text1" w:themeTint="FF" w:themeShade="FF"/>
          <w:lang w:val="en-US"/>
        </w:rPr>
        <w:t xml:space="preserve"> which consuming applications are using the API.</w:t>
      </w:r>
    </w:p>
    <w:p w:rsidR="007342AA" w:rsidRDefault="00FC4A5D" w14:paraId="56D6EDD8"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Recommended approach: API keys.</w:t>
      </w:r>
    </w:p>
    <w:p w:rsidR="007342AA" w:rsidRDefault="00FC4A5D" w14:paraId="0E6F58FE" w14:textId="77777777">
      <w:pPr>
        <w:pStyle w:val="Heading3"/>
        <w:rPr>
          <w:rFonts w:ascii="Arial" w:hAnsi="Arial" w:eastAsia="Arial" w:cs="Arial"/>
        </w:rPr>
      </w:pPr>
      <w:bookmarkStart w:name="_Toc221727277" w:id="38"/>
      <w:r>
        <w:rPr>
          <w:rFonts w:ascii="Arial" w:hAnsi="Arial" w:eastAsia="Arial" w:cs="Arial"/>
        </w:rPr>
        <w:t>Figure 3: Unidentified consuming application</w:t>
      </w:r>
      <w:bookmarkEnd w:id="38"/>
    </w:p>
    <w:tbl>
      <w:tblPr>
        <w:tblStyle w:val="a1"/>
        <w:tblW w:w="7920" w:type="dxa"/>
        <w:jc w:val="center"/>
        <w:tblInd w:w="0" w:type="dxa"/>
        <w:tblLayout w:type="fixed"/>
        <w:tblLook w:val="0000" w:firstRow="0" w:lastRow="0" w:firstColumn="0" w:lastColumn="0" w:noHBand="0" w:noVBand="0"/>
      </w:tblPr>
      <w:tblGrid>
        <w:gridCol w:w="7920"/>
      </w:tblGrid>
      <w:tr w:rsidR="007342AA" w14:paraId="36668CA1" w14:textId="77777777">
        <w:trPr>
          <w:jc w:val="center"/>
        </w:trPr>
        <w:tc>
          <w:tcPr>
            <w:tcW w:w="7920" w:type="dxa"/>
          </w:tcPr>
          <w:p w:rsidR="007342AA" w:rsidRDefault="00FC4A5D" w14:paraId="60B5B827" w14:textId="77777777">
            <w:pPr>
              <w:pBdr>
                <w:top w:val="nil"/>
                <w:left w:val="nil"/>
                <w:bottom w:val="nil"/>
                <w:right w:val="nil"/>
                <w:between w:val="nil"/>
              </w:pBdr>
              <w:spacing w:before="36" w:after="36" w:line="240" w:lineRule="auto"/>
              <w:jc w:val="center"/>
              <w:rPr>
                <w:rFonts w:ascii="Arial" w:hAnsi="Arial" w:eastAsia="Arial" w:cs="Arial"/>
                <w:color w:val="000000"/>
              </w:rPr>
            </w:pPr>
            <w:r>
              <w:rPr>
                <w:rFonts w:ascii="Arial" w:hAnsi="Arial" w:eastAsia="Arial" w:cs="Arial"/>
                <w:noProof/>
              </w:rPr>
              <w:drawing>
                <wp:inline distT="114300" distB="114300" distL="114300" distR="114300" wp14:anchorId="26B3F05D" wp14:editId="6018EBFC">
                  <wp:extent cx="4876800" cy="17272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6"/>
                          <a:srcRect/>
                          <a:stretch>
                            <a:fillRect/>
                          </a:stretch>
                        </pic:blipFill>
                        <pic:spPr>
                          <a:xfrm>
                            <a:off x="0" y="0"/>
                            <a:ext cx="4876800" cy="1727200"/>
                          </a:xfrm>
                          <a:prstGeom prst="rect">
                            <a:avLst/>
                          </a:prstGeom>
                          <a:ln/>
                        </pic:spPr>
                      </pic:pic>
                    </a:graphicData>
                  </a:graphic>
                </wp:inline>
              </w:drawing>
            </w:r>
          </w:p>
        </w:tc>
      </w:tr>
    </w:tbl>
    <w:p w:rsidR="007342AA" w:rsidRDefault="00FC4A5D" w14:paraId="172DDBE0" w14:textId="77777777">
      <w:pPr>
        <w:pBdr>
          <w:top w:val="nil"/>
          <w:left w:val="nil"/>
          <w:bottom w:val="nil"/>
          <w:right w:val="nil"/>
          <w:between w:val="nil"/>
        </w:pBdr>
        <w:spacing w:after="120" w:line="240" w:lineRule="auto"/>
        <w:rPr>
          <w:rFonts w:ascii="Arial" w:hAnsi="Arial" w:eastAsia="Arial" w:cs="Arial"/>
          <w:i/>
          <w:iCs/>
          <w:color w:val="000000"/>
        </w:rPr>
      </w:pPr>
      <w:r>
        <w:rPr>
          <w:rFonts w:ascii="Arial" w:hAnsi="Arial" w:eastAsia="Arial" w:cs="Arial"/>
          <w:i/>
          <w:iCs/>
          <w:color w:val="000000"/>
        </w:rPr>
        <w:t>A consuming application that is unidentified but can still use an API.</w:t>
      </w:r>
    </w:p>
    <w:p w:rsidR="007342AA" w:rsidP="028BB67A" w:rsidRDefault="00FC4A5D" w14:paraId="5558DC9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Figure 3 </w:t>
      </w:r>
      <w:r w:rsidRPr="028BB67A" w:rsidR="00FC4A5D">
        <w:rPr>
          <w:rFonts w:ascii="Arial" w:hAnsi="Arial" w:eastAsia="Arial" w:cs="Arial"/>
          <w:color w:val="000000" w:themeColor="text1" w:themeTint="FF" w:themeShade="FF"/>
          <w:lang w:val="en-US"/>
        </w:rPr>
        <w:t>shows</w:t>
      </w:r>
      <w:r w:rsidRPr="028BB67A" w:rsidR="00FC4A5D">
        <w:rPr>
          <w:rFonts w:ascii="Arial" w:hAnsi="Arial" w:eastAsia="Arial" w:cs="Arial"/>
          <w:color w:val="000000" w:themeColor="text1" w:themeTint="FF" w:themeShade="FF"/>
          <w:lang w:val="en-US"/>
        </w:rPr>
        <w:t xml:space="preserve"> a web application (the consuming application) on a web browser is unidentified (for example, has no API key) but can still use the API.</w:t>
      </w:r>
    </w:p>
    <w:p w:rsidR="007342AA" w:rsidRDefault="00FC4A5D" w14:paraId="4D1474BC" w14:textId="77777777">
      <w:pPr>
        <w:pStyle w:val="Heading5"/>
      </w:pPr>
      <w:bookmarkStart w:name="_heading=h.xemdlhzf9c4b" w:id="39"/>
      <w:bookmarkEnd w:id="39"/>
      <w:r w:rsidRPr="028BB67A" w:rsidR="00FC4A5D">
        <w:rPr>
          <w:lang w:val="en-US"/>
        </w:rPr>
        <w:t xml:space="preserve">Pattern 4: </w:t>
      </w:r>
      <w:r w:rsidRPr="028BB67A" w:rsidR="00FC4A5D">
        <w:rPr>
          <w:lang w:val="en-US"/>
        </w:rPr>
        <w:t>Identifying</w:t>
      </w:r>
      <w:r w:rsidRPr="028BB67A" w:rsidR="00FC4A5D">
        <w:rPr>
          <w:lang w:val="en-US"/>
        </w:rPr>
        <w:t xml:space="preserve"> a Consuming Application</w:t>
      </w:r>
    </w:p>
    <w:p w:rsidR="007342AA" w:rsidP="028BB67A" w:rsidRDefault="00FC4A5D" w14:paraId="24CF3A3F"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Scenario: API provider needs to </w:t>
      </w:r>
      <w:r w:rsidRPr="028BB67A" w:rsidR="00FC4A5D">
        <w:rPr>
          <w:rFonts w:ascii="Arial" w:hAnsi="Arial" w:eastAsia="Arial" w:cs="Arial"/>
          <w:color w:val="000000" w:themeColor="text1" w:themeTint="FF" w:themeShade="FF"/>
          <w:lang w:val="en-US"/>
        </w:rPr>
        <w:t>identify</w:t>
      </w:r>
      <w:r w:rsidRPr="028BB67A" w:rsidR="00FC4A5D">
        <w:rPr>
          <w:rFonts w:ascii="Arial" w:hAnsi="Arial" w:eastAsia="Arial" w:cs="Arial"/>
          <w:color w:val="000000" w:themeColor="text1" w:themeTint="FF" w:themeShade="FF"/>
          <w:lang w:val="en-US"/>
        </w:rPr>
        <w:t xml:space="preserve"> consuming applications for communication, logging, analytics, and usage tracking.</w:t>
      </w:r>
    </w:p>
    <w:p w:rsidR="007342AA" w:rsidRDefault="00FC4A5D" w14:paraId="3CFA5695"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Recommended approach: API keys or API gateway proprietary.</w:t>
      </w:r>
    </w:p>
    <w:p w:rsidR="007342AA" w:rsidRDefault="00FC4A5D" w14:paraId="6AD867D8" w14:textId="77777777">
      <w:pPr>
        <w:pStyle w:val="Heading3"/>
        <w:rPr>
          <w:rFonts w:ascii="Arial" w:hAnsi="Arial" w:eastAsia="Arial" w:cs="Arial"/>
        </w:rPr>
      </w:pPr>
      <w:bookmarkStart w:name="_Toc221727278" w:id="40"/>
      <w:r>
        <w:rPr>
          <w:rFonts w:ascii="Arial" w:hAnsi="Arial" w:eastAsia="Arial" w:cs="Arial"/>
        </w:rPr>
        <w:t>Figure 4: Consuming application identification</w:t>
      </w:r>
      <w:bookmarkEnd w:id="40"/>
    </w:p>
    <w:tbl>
      <w:tblPr>
        <w:tblStyle w:val="a2"/>
        <w:tblW w:w="7920" w:type="dxa"/>
        <w:jc w:val="center"/>
        <w:tblInd w:w="0" w:type="dxa"/>
        <w:tblLayout w:type="fixed"/>
        <w:tblLook w:val="0000" w:firstRow="0" w:lastRow="0" w:firstColumn="0" w:lastColumn="0" w:noHBand="0" w:noVBand="0"/>
      </w:tblPr>
      <w:tblGrid>
        <w:gridCol w:w="7920"/>
      </w:tblGrid>
      <w:tr w:rsidR="007342AA" w14:paraId="365EAAAF" w14:textId="77777777">
        <w:trPr>
          <w:jc w:val="center"/>
        </w:trPr>
        <w:tc>
          <w:tcPr>
            <w:tcW w:w="7920" w:type="dxa"/>
          </w:tcPr>
          <w:p w:rsidR="007342AA" w:rsidRDefault="00FC4A5D" w14:paraId="0B14C1E2" w14:textId="77777777">
            <w:pPr>
              <w:pBdr>
                <w:top w:val="nil"/>
                <w:left w:val="nil"/>
                <w:bottom w:val="nil"/>
                <w:right w:val="nil"/>
                <w:between w:val="nil"/>
              </w:pBdr>
              <w:spacing w:before="36" w:after="36" w:line="240" w:lineRule="auto"/>
              <w:jc w:val="center"/>
              <w:rPr>
                <w:rFonts w:ascii="Arial" w:hAnsi="Arial" w:eastAsia="Arial" w:cs="Arial"/>
                <w:color w:val="000000"/>
              </w:rPr>
            </w:pPr>
            <w:r>
              <w:rPr>
                <w:rFonts w:ascii="Arial" w:hAnsi="Arial" w:eastAsia="Arial" w:cs="Arial"/>
                <w:noProof/>
              </w:rPr>
              <w:drawing>
                <wp:inline distT="114300" distB="114300" distL="114300" distR="114300" wp14:anchorId="37221856" wp14:editId="320C6366">
                  <wp:extent cx="4876800" cy="1727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7"/>
                          <a:srcRect/>
                          <a:stretch>
                            <a:fillRect/>
                          </a:stretch>
                        </pic:blipFill>
                        <pic:spPr>
                          <a:xfrm>
                            <a:off x="0" y="0"/>
                            <a:ext cx="4876800" cy="1727200"/>
                          </a:xfrm>
                          <a:prstGeom prst="rect">
                            <a:avLst/>
                          </a:prstGeom>
                          <a:ln/>
                        </pic:spPr>
                      </pic:pic>
                    </a:graphicData>
                  </a:graphic>
                </wp:inline>
              </w:drawing>
            </w:r>
          </w:p>
        </w:tc>
      </w:tr>
    </w:tbl>
    <w:p w:rsidR="007342AA" w:rsidRDefault="00FC4A5D" w14:paraId="68C6BC29" w14:textId="77777777">
      <w:pPr>
        <w:pBdr>
          <w:top w:val="nil"/>
          <w:left w:val="nil"/>
          <w:bottom w:val="nil"/>
          <w:right w:val="nil"/>
          <w:between w:val="nil"/>
        </w:pBdr>
        <w:spacing w:after="120" w:line="240" w:lineRule="auto"/>
        <w:rPr>
          <w:rFonts w:ascii="Arial" w:hAnsi="Arial" w:eastAsia="Arial" w:cs="Arial"/>
          <w:i/>
          <w:iCs/>
          <w:color w:val="000000"/>
        </w:rPr>
      </w:pPr>
      <w:r>
        <w:rPr>
          <w:rFonts w:ascii="Arial" w:hAnsi="Arial" w:eastAsia="Arial" w:cs="Arial"/>
          <w:i/>
          <w:iCs/>
          <w:color w:val="000000"/>
        </w:rPr>
        <w:t>A consuming application is authenticated only for identification or registration purposes.</w:t>
      </w:r>
    </w:p>
    <w:p w:rsidR="007342AA" w:rsidRDefault="00FC4A5D" w14:paraId="2B2D60C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Figure 4 shows a web application (the consuming application) on a web browser is authenticated (for example, has an API key, client secret, and so on) to use the API, but this is only used as a means of identification or registration.</w:t>
      </w:r>
    </w:p>
    <w:p w:rsidR="007342AA" w:rsidRDefault="00FC4A5D" w14:paraId="06E5F9F3" w14:textId="77777777">
      <w:pPr>
        <w:pStyle w:val="Heading5"/>
      </w:pPr>
      <w:bookmarkStart w:name="_heading=h.nw8cwjoe8m09" w:id="41"/>
      <w:bookmarkEnd w:id="41"/>
      <w:r w:rsidRPr="028BB67A" w:rsidR="00FC4A5D">
        <w:rPr>
          <w:lang w:val="en-US"/>
        </w:rPr>
        <w:t xml:space="preserve">Pattern 5: </w:t>
      </w:r>
      <w:r w:rsidRPr="028BB67A" w:rsidR="00FC4A5D">
        <w:rPr>
          <w:lang w:val="en-US"/>
        </w:rPr>
        <w:t>Authorising</w:t>
      </w:r>
      <w:r w:rsidRPr="028BB67A" w:rsidR="00FC4A5D">
        <w:rPr>
          <w:lang w:val="en-US"/>
        </w:rPr>
        <w:t xml:space="preserve"> a System-to-System Interaction (B2B)</w:t>
      </w:r>
    </w:p>
    <w:p w:rsidR="007342AA" w:rsidRDefault="00FC4A5D" w14:paraId="3FB2A257"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Scenario: API used for information sharing or integration between systems, typically partner agencies or trusted business partners.</w:t>
      </w:r>
    </w:p>
    <w:p w:rsidR="007342AA" w:rsidRDefault="00FC4A5D" w14:paraId="430AACE3"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Recommended approach: OAuth 2.0 client credentials grant, Mutual TLS, API keys, or API gateway proprietary.</w:t>
      </w:r>
    </w:p>
    <w:p w:rsidR="007342AA" w:rsidP="028BB67A" w:rsidRDefault="00FC4A5D" w14:paraId="0B974CAC" w14:textId="77777777">
      <w:pPr>
        <w:pStyle w:val="Heading3"/>
        <w:rPr>
          <w:rFonts w:ascii="Arial" w:hAnsi="Arial" w:eastAsia="Arial" w:cs="Arial"/>
          <w:lang w:val="en-US"/>
        </w:rPr>
      </w:pPr>
      <w:bookmarkStart w:name="_Toc221727279" w:id="42"/>
      <w:r w:rsidRPr="028BB67A" w:rsidR="00FC4A5D">
        <w:rPr>
          <w:rFonts w:ascii="Arial" w:hAnsi="Arial" w:eastAsia="Arial" w:cs="Arial"/>
          <w:lang w:val="en-US"/>
        </w:rPr>
        <w:t xml:space="preserve">Figure 5: System-to-system </w:t>
      </w:r>
      <w:r w:rsidRPr="028BB67A" w:rsidR="00FC4A5D">
        <w:rPr>
          <w:rFonts w:ascii="Arial" w:hAnsi="Arial" w:eastAsia="Arial" w:cs="Arial"/>
          <w:lang w:val="en-US"/>
        </w:rPr>
        <w:t>authorisation</w:t>
      </w:r>
      <w:bookmarkEnd w:id="42"/>
    </w:p>
    <w:tbl>
      <w:tblPr>
        <w:tblStyle w:val="a3"/>
        <w:tblW w:w="7920" w:type="dxa"/>
        <w:jc w:val="center"/>
        <w:tblInd w:w="0" w:type="dxa"/>
        <w:tblLayout w:type="fixed"/>
        <w:tblLook w:val="0000" w:firstRow="0" w:lastRow="0" w:firstColumn="0" w:lastColumn="0" w:noHBand="0" w:noVBand="0"/>
      </w:tblPr>
      <w:tblGrid>
        <w:gridCol w:w="7920"/>
      </w:tblGrid>
      <w:tr w:rsidR="007342AA" w14:paraId="2D78C204" w14:textId="77777777">
        <w:trPr>
          <w:jc w:val="center"/>
        </w:trPr>
        <w:tc>
          <w:tcPr>
            <w:tcW w:w="7920" w:type="dxa"/>
          </w:tcPr>
          <w:p w:rsidR="007342AA" w:rsidRDefault="00FC4A5D" w14:paraId="46650B8C" w14:textId="77777777">
            <w:pPr>
              <w:pBdr>
                <w:top w:val="nil"/>
                <w:left w:val="nil"/>
                <w:bottom w:val="nil"/>
                <w:right w:val="nil"/>
                <w:between w:val="nil"/>
              </w:pBdr>
              <w:spacing w:before="36" w:after="36" w:line="240" w:lineRule="auto"/>
              <w:jc w:val="center"/>
              <w:rPr>
                <w:rFonts w:ascii="Arial" w:hAnsi="Arial" w:eastAsia="Arial" w:cs="Arial"/>
                <w:color w:val="000000"/>
              </w:rPr>
            </w:pPr>
            <w:r>
              <w:rPr>
                <w:rFonts w:ascii="Arial" w:hAnsi="Arial" w:eastAsia="Arial" w:cs="Arial"/>
                <w:noProof/>
              </w:rPr>
              <w:drawing>
                <wp:inline distT="114300" distB="114300" distL="114300" distR="114300" wp14:anchorId="204E16D3" wp14:editId="6ECE5D2A">
                  <wp:extent cx="4876800" cy="18796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8"/>
                          <a:srcRect/>
                          <a:stretch>
                            <a:fillRect/>
                          </a:stretch>
                        </pic:blipFill>
                        <pic:spPr>
                          <a:xfrm>
                            <a:off x="0" y="0"/>
                            <a:ext cx="4876800" cy="1879600"/>
                          </a:xfrm>
                          <a:prstGeom prst="rect">
                            <a:avLst/>
                          </a:prstGeom>
                          <a:ln/>
                        </pic:spPr>
                      </pic:pic>
                    </a:graphicData>
                  </a:graphic>
                </wp:inline>
              </w:drawing>
            </w:r>
          </w:p>
        </w:tc>
      </w:tr>
    </w:tbl>
    <w:p w:rsidR="007342AA" w:rsidP="028BB67A" w:rsidRDefault="00FC4A5D" w14:paraId="0CB7EA39" w14:textId="77777777">
      <w:pPr>
        <w:pBdr>
          <w:top w:val="nil" w:color="FF000000" w:sz="0" w:space="0"/>
          <w:left w:val="nil" w:color="FF000000" w:sz="0" w:space="0"/>
          <w:bottom w:val="nil" w:color="FF000000" w:sz="0" w:space="0"/>
          <w:right w:val="nil" w:color="FF000000" w:sz="0" w:space="0"/>
          <w:between w:val="nil" w:color="FF000000" w:sz="0" w:space="0"/>
        </w:pBdr>
        <w:spacing w:after="120" w:line="240" w:lineRule="auto"/>
        <w:rPr>
          <w:rFonts w:ascii="Arial" w:hAnsi="Arial" w:eastAsia="Arial" w:cs="Arial"/>
          <w:i w:val="1"/>
          <w:iCs w:val="1"/>
          <w:color w:val="000000"/>
          <w:lang w:val="en-US"/>
        </w:rPr>
      </w:pPr>
      <w:r w:rsidRPr="028BB67A" w:rsidR="00FC4A5D">
        <w:rPr>
          <w:rFonts w:ascii="Arial" w:hAnsi="Arial" w:eastAsia="Arial" w:cs="Arial"/>
          <w:i w:val="1"/>
          <w:iCs w:val="1"/>
          <w:color w:val="000000" w:themeColor="text1" w:themeTint="FF" w:themeShade="FF"/>
          <w:lang w:val="en-US"/>
        </w:rPr>
        <w:t xml:space="preserve">An external consuming system needs to be authenticated to access and use the </w:t>
      </w:r>
      <w:r w:rsidRPr="028BB67A" w:rsidR="00FC4A5D">
        <w:rPr>
          <w:rFonts w:ascii="Arial" w:hAnsi="Arial" w:eastAsia="Arial" w:cs="Arial"/>
          <w:i w:val="1"/>
          <w:iCs w:val="1"/>
          <w:color w:val="000000" w:themeColor="text1" w:themeTint="FF" w:themeShade="FF"/>
          <w:lang w:val="en-US"/>
        </w:rPr>
        <w:t>API</w:t>
      </w:r>
      <w:r w:rsidRPr="028BB67A" w:rsidR="00FC4A5D">
        <w:rPr>
          <w:rFonts w:ascii="Arial" w:hAnsi="Arial" w:eastAsia="Arial" w:cs="Arial"/>
          <w:i w:val="1"/>
          <w:iCs w:val="1"/>
          <w:color w:val="000000" w:themeColor="text1" w:themeTint="FF" w:themeShade="FF"/>
          <w:lang w:val="en-US"/>
        </w:rPr>
        <w:t xml:space="preserve"> which often carries sensitive information.</w:t>
      </w:r>
    </w:p>
    <w:p w:rsidR="007342AA" w:rsidRDefault="00FC4A5D" w14:paraId="06A14D39"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Figure 5 shows an external application (the consuming system) needs to be authenticated to access the API.</w:t>
      </w:r>
    </w:p>
    <w:p w:rsidR="007342AA" w:rsidP="028BB67A" w:rsidRDefault="00FC4A5D" w14:paraId="751C463E"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In this </w:t>
      </w:r>
      <w:r w:rsidRPr="028BB67A" w:rsidR="00FC4A5D">
        <w:rPr>
          <w:rFonts w:ascii="Arial" w:hAnsi="Arial" w:eastAsia="Arial" w:cs="Arial"/>
          <w:color w:val="000000" w:themeColor="text1" w:themeTint="FF" w:themeShade="FF"/>
          <w:lang w:val="en-US"/>
        </w:rPr>
        <w:t>model</w:t>
      </w:r>
      <w:r w:rsidRPr="028BB67A" w:rsidR="00FC4A5D">
        <w:rPr>
          <w:rFonts w:ascii="Arial" w:hAnsi="Arial" w:eastAsia="Arial" w:cs="Arial"/>
          <w:color w:val="000000" w:themeColor="text1" w:themeTint="FF" w:themeShade="FF"/>
          <w:lang w:val="en-US"/>
        </w:rPr>
        <w:t xml:space="preserve"> the aim is to ensure that only the correct consuming system has access to the API, and that the API is protected from malicious use. </w:t>
      </w:r>
      <w:r w:rsidRPr="028BB67A" w:rsidR="00FC4A5D">
        <w:rPr>
          <w:rFonts w:ascii="Arial" w:hAnsi="Arial" w:eastAsia="Arial" w:cs="Arial"/>
          <w:color w:val="000000" w:themeColor="text1" w:themeTint="FF" w:themeShade="FF"/>
          <w:lang w:val="en-US"/>
        </w:rPr>
        <w:t>Business to business (B2B)</w:t>
      </w:r>
      <w:r w:rsidRPr="028BB67A" w:rsidR="00FC4A5D">
        <w:rPr>
          <w:rFonts w:ascii="Arial" w:hAnsi="Arial" w:eastAsia="Arial" w:cs="Arial"/>
          <w:color w:val="000000" w:themeColor="text1" w:themeTint="FF" w:themeShade="FF"/>
          <w:lang w:val="en-US"/>
        </w:rPr>
        <w:t xml:space="preserve"> models often carry sensitive information, so the consuming system needs to be authenticated to the provider for </w:t>
      </w:r>
      <w:r w:rsidRPr="028BB67A" w:rsidR="00FC4A5D">
        <w:rPr>
          <w:rFonts w:ascii="Arial" w:hAnsi="Arial" w:eastAsia="Arial" w:cs="Arial"/>
          <w:color w:val="000000" w:themeColor="text1" w:themeTint="FF" w:themeShade="FF"/>
          <w:lang w:val="en-US"/>
        </w:rPr>
        <w:t>authorised</w:t>
      </w:r>
      <w:r w:rsidRPr="028BB67A" w:rsidR="00FC4A5D">
        <w:rPr>
          <w:rFonts w:ascii="Arial" w:hAnsi="Arial" w:eastAsia="Arial" w:cs="Arial"/>
          <w:color w:val="000000" w:themeColor="text1" w:themeTint="FF" w:themeShade="FF"/>
          <w:lang w:val="en-US"/>
        </w:rPr>
        <w:t xml:space="preserve"> access, </w:t>
      </w:r>
      <w:r w:rsidRPr="028BB67A" w:rsidR="00FC4A5D">
        <w:rPr>
          <w:rFonts w:ascii="Arial" w:hAnsi="Arial" w:eastAsia="Arial" w:cs="Arial"/>
          <w:color w:val="000000" w:themeColor="text1" w:themeTint="FF" w:themeShade="FF"/>
          <w:lang w:val="en-US"/>
        </w:rPr>
        <w:t>confidentiality</w:t>
      </w:r>
      <w:r w:rsidRPr="028BB67A" w:rsidR="00FC4A5D">
        <w:rPr>
          <w:rFonts w:ascii="Arial" w:hAnsi="Arial" w:eastAsia="Arial" w:cs="Arial"/>
          <w:color w:val="000000" w:themeColor="text1" w:themeTint="FF" w:themeShade="FF"/>
          <w:lang w:val="en-US"/>
        </w:rPr>
        <w:t xml:space="preserve"> and integrity.</w:t>
      </w:r>
    </w:p>
    <w:p w:rsidR="007342AA" w:rsidRDefault="00FC4A5D" w14:paraId="58BF9DC0" w14:textId="77777777">
      <w:pPr>
        <w:pStyle w:val="Heading5"/>
      </w:pPr>
      <w:bookmarkStart w:name="_heading=h.duodo81hvhh9" w:id="43"/>
      <w:bookmarkEnd w:id="43"/>
      <w:r w:rsidRPr="028BB67A" w:rsidR="00FC4A5D">
        <w:rPr>
          <w:lang w:val="en-US"/>
        </w:rPr>
        <w:t xml:space="preserve">Pattern 6: </w:t>
      </w:r>
      <w:r w:rsidRPr="028BB67A" w:rsidR="00FC4A5D">
        <w:rPr>
          <w:lang w:val="en-US"/>
        </w:rPr>
        <w:t>Authorising</w:t>
      </w:r>
      <w:r w:rsidRPr="028BB67A" w:rsidR="00FC4A5D">
        <w:rPr>
          <w:lang w:val="en-US"/>
        </w:rPr>
        <w:t xml:space="preserve"> a Consuming Application</w:t>
      </w:r>
    </w:p>
    <w:p w:rsidR="007342AA" w:rsidP="028BB67A" w:rsidRDefault="00FC4A5D" w14:paraId="4A13B7E0"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Scenario: Different consuming applications are granted </w:t>
      </w:r>
      <w:r w:rsidRPr="028BB67A" w:rsidR="00FC4A5D">
        <w:rPr>
          <w:rFonts w:ascii="Arial" w:hAnsi="Arial" w:eastAsia="Arial" w:cs="Arial"/>
          <w:color w:val="000000" w:themeColor="text1" w:themeTint="FF" w:themeShade="FF"/>
          <w:lang w:val="en-US"/>
        </w:rPr>
        <w:t>different levels</w:t>
      </w:r>
      <w:r w:rsidRPr="028BB67A" w:rsidR="00FC4A5D">
        <w:rPr>
          <w:rFonts w:ascii="Arial" w:hAnsi="Arial" w:eastAsia="Arial" w:cs="Arial"/>
          <w:color w:val="000000" w:themeColor="text1" w:themeTint="FF" w:themeShade="FF"/>
          <w:lang w:val="en-US"/>
        </w:rPr>
        <w:t xml:space="preserve"> of access based on the application itself, not the end user.</w:t>
      </w:r>
    </w:p>
    <w:p w:rsidR="007342AA" w:rsidRDefault="00FC4A5D" w14:paraId="7181E024"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Recommended approach: OAuth 2.0 client credentials grant, API keys, or API gateway proprietary.</w:t>
      </w:r>
    </w:p>
    <w:p w:rsidR="007342AA" w:rsidP="028BB67A" w:rsidRDefault="00FC4A5D" w14:paraId="1E80C821" w14:textId="77777777">
      <w:pPr>
        <w:pStyle w:val="Heading3"/>
        <w:rPr>
          <w:rFonts w:ascii="Arial" w:hAnsi="Arial" w:eastAsia="Arial" w:cs="Arial"/>
          <w:lang w:val="en-US"/>
        </w:rPr>
      </w:pPr>
      <w:bookmarkStart w:name="_Toc221727280" w:id="44"/>
      <w:r w:rsidRPr="028BB67A" w:rsidR="00FC4A5D">
        <w:rPr>
          <w:rFonts w:ascii="Arial" w:hAnsi="Arial" w:eastAsia="Arial" w:cs="Arial"/>
          <w:lang w:val="en-US"/>
        </w:rPr>
        <w:t xml:space="preserve">Figure 6: Consuming application </w:t>
      </w:r>
      <w:r w:rsidRPr="028BB67A" w:rsidR="00FC4A5D">
        <w:rPr>
          <w:rFonts w:ascii="Arial" w:hAnsi="Arial" w:eastAsia="Arial" w:cs="Arial"/>
          <w:lang w:val="en-US"/>
        </w:rPr>
        <w:t>authorisation</w:t>
      </w:r>
      <w:bookmarkEnd w:id="44"/>
    </w:p>
    <w:tbl>
      <w:tblPr>
        <w:tblStyle w:val="a4"/>
        <w:tblW w:w="7920" w:type="dxa"/>
        <w:jc w:val="center"/>
        <w:tblInd w:w="0" w:type="dxa"/>
        <w:tblLayout w:type="fixed"/>
        <w:tblLook w:val="0000" w:firstRow="0" w:lastRow="0" w:firstColumn="0" w:lastColumn="0" w:noHBand="0" w:noVBand="0"/>
      </w:tblPr>
      <w:tblGrid>
        <w:gridCol w:w="7920"/>
      </w:tblGrid>
      <w:tr w:rsidR="007342AA" w14:paraId="51C4321F" w14:textId="77777777">
        <w:trPr>
          <w:jc w:val="center"/>
        </w:trPr>
        <w:tc>
          <w:tcPr>
            <w:tcW w:w="7920" w:type="dxa"/>
          </w:tcPr>
          <w:p w:rsidR="007342AA" w:rsidRDefault="00FC4A5D" w14:paraId="4D8A67FD" w14:textId="77777777">
            <w:pPr>
              <w:pBdr>
                <w:top w:val="nil"/>
                <w:left w:val="nil"/>
                <w:bottom w:val="nil"/>
                <w:right w:val="nil"/>
                <w:between w:val="nil"/>
              </w:pBdr>
              <w:spacing w:before="36" w:after="36" w:line="240" w:lineRule="auto"/>
              <w:jc w:val="center"/>
              <w:rPr>
                <w:rFonts w:ascii="Arial" w:hAnsi="Arial" w:eastAsia="Arial" w:cs="Arial"/>
                <w:color w:val="000000"/>
              </w:rPr>
            </w:pPr>
            <w:r>
              <w:rPr>
                <w:rFonts w:ascii="Arial" w:hAnsi="Arial" w:eastAsia="Arial" w:cs="Arial"/>
                <w:noProof/>
              </w:rPr>
              <w:drawing>
                <wp:inline distT="114300" distB="114300" distL="114300" distR="114300" wp14:anchorId="7DD8FD27" wp14:editId="0874CCC3">
                  <wp:extent cx="4876800" cy="27051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9"/>
                          <a:srcRect/>
                          <a:stretch>
                            <a:fillRect/>
                          </a:stretch>
                        </pic:blipFill>
                        <pic:spPr>
                          <a:xfrm>
                            <a:off x="0" y="0"/>
                            <a:ext cx="4876800" cy="2705100"/>
                          </a:xfrm>
                          <a:prstGeom prst="rect">
                            <a:avLst/>
                          </a:prstGeom>
                          <a:ln/>
                        </pic:spPr>
                      </pic:pic>
                    </a:graphicData>
                  </a:graphic>
                </wp:inline>
              </w:drawing>
            </w:r>
          </w:p>
        </w:tc>
      </w:tr>
    </w:tbl>
    <w:p w:rsidR="007342AA" w:rsidP="028BB67A" w:rsidRDefault="00FC4A5D" w14:paraId="6EC3A79A" w14:textId="77777777">
      <w:pPr>
        <w:pBdr>
          <w:top w:val="nil" w:color="FF000000" w:sz="0" w:space="0"/>
          <w:left w:val="nil" w:color="FF000000" w:sz="0" w:space="0"/>
          <w:bottom w:val="nil" w:color="FF000000" w:sz="0" w:space="0"/>
          <w:right w:val="nil" w:color="FF000000" w:sz="0" w:space="0"/>
          <w:between w:val="nil" w:color="FF000000" w:sz="0" w:space="0"/>
        </w:pBdr>
        <w:spacing w:after="120" w:line="240" w:lineRule="auto"/>
        <w:rPr>
          <w:rFonts w:ascii="Arial" w:hAnsi="Arial" w:eastAsia="Arial" w:cs="Arial"/>
          <w:i w:val="1"/>
          <w:iCs w:val="1"/>
          <w:color w:val="000000"/>
          <w:lang w:val="en-US"/>
        </w:rPr>
      </w:pPr>
      <w:r w:rsidRPr="028BB67A" w:rsidR="00FC4A5D">
        <w:rPr>
          <w:rFonts w:ascii="Arial" w:hAnsi="Arial" w:eastAsia="Arial" w:cs="Arial"/>
          <w:i w:val="1"/>
          <w:iCs w:val="1"/>
          <w:color w:val="000000" w:themeColor="text1" w:themeTint="FF" w:themeShade="FF"/>
          <w:lang w:val="en-US"/>
        </w:rPr>
        <w:t xml:space="preserve">Different consuming applications need to be authenticated to access </w:t>
      </w:r>
      <w:r w:rsidRPr="028BB67A" w:rsidR="00FC4A5D">
        <w:rPr>
          <w:rFonts w:ascii="Arial" w:hAnsi="Arial" w:eastAsia="Arial" w:cs="Arial"/>
          <w:i w:val="1"/>
          <w:iCs w:val="1"/>
          <w:color w:val="000000" w:themeColor="text1" w:themeTint="FF" w:themeShade="FF"/>
          <w:lang w:val="en-US"/>
        </w:rPr>
        <w:t>different levels</w:t>
      </w:r>
      <w:r w:rsidRPr="028BB67A" w:rsidR="00FC4A5D">
        <w:rPr>
          <w:rFonts w:ascii="Arial" w:hAnsi="Arial" w:eastAsia="Arial" w:cs="Arial"/>
          <w:i w:val="1"/>
          <w:iCs w:val="1"/>
          <w:color w:val="000000" w:themeColor="text1" w:themeTint="FF" w:themeShade="FF"/>
          <w:lang w:val="en-US"/>
        </w:rPr>
        <w:t xml:space="preserve"> of the API.</w:t>
      </w:r>
    </w:p>
    <w:p w:rsidR="007342AA" w:rsidP="028BB67A" w:rsidRDefault="00FC4A5D" w14:paraId="63019EB4"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Figure 6 shows 2 consuming applications, an application on a smartphone (consuming app A)</w:t>
      </w:r>
      <w:r w:rsidRPr="028BB67A" w:rsidR="00FC4A5D">
        <w:rPr>
          <w:rFonts w:ascii="Arial" w:hAnsi="Arial" w:eastAsia="Arial" w:cs="Arial"/>
          <w:color w:val="000000" w:themeColor="text1" w:themeTint="FF" w:themeShade="FF"/>
          <w:lang w:val="en-US"/>
        </w:rPr>
        <w:t xml:space="preserve"> and</w:t>
      </w:r>
      <w:r w:rsidRPr="028BB67A" w:rsidR="00FC4A5D">
        <w:rPr>
          <w:rFonts w:ascii="Arial" w:hAnsi="Arial" w:eastAsia="Arial" w:cs="Arial"/>
          <w:color w:val="000000" w:themeColor="text1" w:themeTint="FF" w:themeShade="FF"/>
          <w:lang w:val="en-US"/>
        </w:rPr>
        <w:t xml:space="preserve"> a web application on a web browser (consuming app B). Both consuming applications must be authenticated and </w:t>
      </w:r>
      <w:r w:rsidRPr="028BB67A" w:rsidR="00FC4A5D">
        <w:rPr>
          <w:rFonts w:ascii="Arial" w:hAnsi="Arial" w:eastAsia="Arial" w:cs="Arial"/>
          <w:color w:val="000000" w:themeColor="text1" w:themeTint="FF" w:themeShade="FF"/>
          <w:lang w:val="en-US"/>
        </w:rPr>
        <w:t>authorised</w:t>
      </w:r>
      <w:r w:rsidRPr="028BB67A" w:rsidR="00FC4A5D">
        <w:rPr>
          <w:rFonts w:ascii="Arial" w:hAnsi="Arial" w:eastAsia="Arial" w:cs="Arial"/>
          <w:color w:val="000000" w:themeColor="text1" w:themeTint="FF" w:themeShade="FF"/>
          <w:lang w:val="en-US"/>
        </w:rPr>
        <w:t xml:space="preserve"> before accessing the API. This is normally enforced at the API gateway.</w:t>
      </w:r>
    </w:p>
    <w:p w:rsidR="007342AA" w:rsidRDefault="00FC4A5D" w14:paraId="50323E79" w14:textId="77777777">
      <w:pPr>
        <w:pStyle w:val="Heading5"/>
      </w:pPr>
      <w:bookmarkStart w:name="_heading=h.xp8pfac4xoq4" w:id="45"/>
      <w:bookmarkEnd w:id="45"/>
      <w:r w:rsidRPr="028BB67A" w:rsidR="00FC4A5D">
        <w:rPr>
          <w:lang w:val="en-US"/>
        </w:rPr>
        <w:t xml:space="preserve">Pattern 7: </w:t>
      </w:r>
      <w:r w:rsidRPr="028BB67A" w:rsidR="00FC4A5D">
        <w:rPr>
          <w:lang w:val="en-US"/>
        </w:rPr>
        <w:t>Authorising</w:t>
      </w:r>
      <w:r w:rsidRPr="028BB67A" w:rsidR="00FC4A5D">
        <w:rPr>
          <w:lang w:val="en-US"/>
        </w:rPr>
        <w:t xml:space="preserve"> a Customer (Delegated Authority)</w:t>
      </w:r>
    </w:p>
    <w:p w:rsidR="007342AA" w:rsidRDefault="00FC4A5D" w14:paraId="3293950E"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Scenario: Consuming applications are granted different access depending on which end user is using the application. The application acts on behalf of the authenticated user.</w:t>
      </w:r>
    </w:p>
    <w:p w:rsidR="007342AA" w:rsidP="028BB67A" w:rsidRDefault="00FC4A5D" w14:paraId="62C9FF8B"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Recommended approach: OAuth 2.0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code grant, with or without OpenID Connect. PKCE SHOULD be included. CIBA with OpenID Connect is also suitable. (</w:t>
      </w:r>
      <w:hyperlink r:id="R3bac11cdeb1a47b9">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7A5D5FF1" w14:textId="77777777">
      <w:pPr>
        <w:pStyle w:val="Heading3"/>
        <w:rPr>
          <w:rFonts w:ascii="Arial" w:hAnsi="Arial" w:eastAsia="Arial" w:cs="Arial"/>
        </w:rPr>
      </w:pPr>
      <w:bookmarkStart w:name="_Toc221727281" w:id="46"/>
      <w:r>
        <w:rPr>
          <w:rFonts w:ascii="Arial" w:hAnsi="Arial" w:eastAsia="Arial" w:cs="Arial"/>
        </w:rPr>
        <w:t>Figure 7: Delegated authority</w:t>
      </w:r>
      <w:bookmarkEnd w:id="46"/>
    </w:p>
    <w:tbl>
      <w:tblPr>
        <w:tblStyle w:val="a5"/>
        <w:tblW w:w="7920" w:type="dxa"/>
        <w:jc w:val="center"/>
        <w:tblInd w:w="0" w:type="dxa"/>
        <w:tblLayout w:type="fixed"/>
        <w:tblLook w:val="0000" w:firstRow="0" w:lastRow="0" w:firstColumn="0" w:lastColumn="0" w:noHBand="0" w:noVBand="0"/>
      </w:tblPr>
      <w:tblGrid>
        <w:gridCol w:w="7920"/>
      </w:tblGrid>
      <w:tr w:rsidR="007342AA" w14:paraId="2AF29027" w14:textId="77777777">
        <w:trPr>
          <w:jc w:val="center"/>
        </w:trPr>
        <w:tc>
          <w:tcPr>
            <w:tcW w:w="7920" w:type="dxa"/>
          </w:tcPr>
          <w:p w:rsidR="007342AA" w:rsidRDefault="00FC4A5D" w14:paraId="6B36A8B1" w14:textId="77777777">
            <w:pPr>
              <w:pBdr>
                <w:top w:val="nil"/>
                <w:left w:val="nil"/>
                <w:bottom w:val="nil"/>
                <w:right w:val="nil"/>
                <w:between w:val="nil"/>
              </w:pBdr>
              <w:spacing w:before="36" w:after="36" w:line="240" w:lineRule="auto"/>
              <w:jc w:val="center"/>
              <w:rPr>
                <w:rFonts w:ascii="Arial" w:hAnsi="Arial" w:eastAsia="Arial" w:cs="Arial"/>
                <w:color w:val="000000"/>
              </w:rPr>
            </w:pPr>
            <w:r>
              <w:rPr>
                <w:rFonts w:ascii="Arial" w:hAnsi="Arial" w:eastAsia="Arial" w:cs="Arial"/>
                <w:noProof/>
              </w:rPr>
              <w:drawing>
                <wp:inline distT="114300" distB="114300" distL="114300" distR="114300" wp14:anchorId="03E0179B" wp14:editId="46F642B7">
                  <wp:extent cx="4876800" cy="16764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1"/>
                          <a:srcRect/>
                          <a:stretch>
                            <a:fillRect/>
                          </a:stretch>
                        </pic:blipFill>
                        <pic:spPr>
                          <a:xfrm>
                            <a:off x="0" y="0"/>
                            <a:ext cx="4876800" cy="1676400"/>
                          </a:xfrm>
                          <a:prstGeom prst="rect">
                            <a:avLst/>
                          </a:prstGeom>
                          <a:ln/>
                        </pic:spPr>
                      </pic:pic>
                    </a:graphicData>
                  </a:graphic>
                </wp:inline>
              </w:drawing>
            </w:r>
          </w:p>
        </w:tc>
      </w:tr>
    </w:tbl>
    <w:p w:rsidR="007342AA" w:rsidP="028BB67A" w:rsidRDefault="00FC4A5D" w14:paraId="3690F9C4" w14:textId="77777777">
      <w:pPr>
        <w:pBdr>
          <w:top w:val="nil" w:color="FF000000" w:sz="0" w:space="0"/>
          <w:left w:val="nil" w:color="FF000000" w:sz="0" w:space="0"/>
          <w:bottom w:val="nil" w:color="FF000000" w:sz="0" w:space="0"/>
          <w:right w:val="nil" w:color="FF000000" w:sz="0" w:space="0"/>
          <w:between w:val="nil" w:color="FF000000" w:sz="0" w:space="0"/>
        </w:pBdr>
        <w:spacing w:after="120" w:line="240" w:lineRule="auto"/>
        <w:rPr>
          <w:rFonts w:ascii="Arial" w:hAnsi="Arial" w:eastAsia="Arial" w:cs="Arial"/>
          <w:i w:val="1"/>
          <w:iCs w:val="1"/>
          <w:color w:val="000000"/>
          <w:lang w:val="en-US"/>
        </w:rPr>
      </w:pPr>
      <w:r w:rsidRPr="028BB67A" w:rsidR="00FC4A5D">
        <w:rPr>
          <w:rFonts w:ascii="Arial" w:hAnsi="Arial" w:eastAsia="Arial" w:cs="Arial"/>
          <w:i w:val="1"/>
          <w:iCs w:val="1"/>
          <w:color w:val="000000" w:themeColor="text1" w:themeTint="FF" w:themeShade="FF"/>
          <w:lang w:val="en-US"/>
        </w:rPr>
        <w:t xml:space="preserve">External consuming application is </w:t>
      </w:r>
      <w:r w:rsidRPr="028BB67A" w:rsidR="00FC4A5D">
        <w:rPr>
          <w:rFonts w:ascii="Arial" w:hAnsi="Arial" w:eastAsia="Arial" w:cs="Arial"/>
          <w:i w:val="1"/>
          <w:iCs w:val="1"/>
          <w:color w:val="000000" w:themeColor="text1" w:themeTint="FF" w:themeShade="FF"/>
          <w:lang w:val="en-US"/>
        </w:rPr>
        <w:t>authorised</w:t>
      </w:r>
      <w:r w:rsidRPr="028BB67A" w:rsidR="00FC4A5D">
        <w:rPr>
          <w:rFonts w:ascii="Arial" w:hAnsi="Arial" w:eastAsia="Arial" w:cs="Arial"/>
          <w:i w:val="1"/>
          <w:iCs w:val="1"/>
          <w:color w:val="000000" w:themeColor="text1" w:themeTint="FF" w:themeShade="FF"/>
          <w:lang w:val="en-US"/>
        </w:rPr>
        <w:t xml:space="preserve"> to access different resources depending on the customer using the application.</w:t>
      </w:r>
    </w:p>
    <w:p w:rsidR="007342AA" w:rsidP="028BB67A" w:rsidRDefault="00FC4A5D" w14:paraId="72CAA69F"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Figure 7 shows the customer authenticates through the application (consuming application) on their smartphone device. The device and / or the application </w:t>
      </w:r>
      <w:r w:rsidRPr="028BB67A" w:rsidR="00FC4A5D">
        <w:rPr>
          <w:rFonts w:ascii="Arial" w:hAnsi="Arial" w:eastAsia="Arial" w:cs="Arial"/>
          <w:color w:val="000000" w:themeColor="text1" w:themeTint="FF" w:themeShade="FF"/>
          <w:lang w:val="en-US"/>
        </w:rPr>
        <w:t>is</w:t>
      </w:r>
      <w:r w:rsidRPr="028BB67A" w:rsidR="00FC4A5D">
        <w:rPr>
          <w:rFonts w:ascii="Arial" w:hAnsi="Arial" w:eastAsia="Arial" w:cs="Arial"/>
          <w:color w:val="000000" w:themeColor="text1" w:themeTint="FF" w:themeShade="FF"/>
          <w:lang w:val="en-US"/>
        </w:rPr>
        <w:t xml:space="preserve"> already </w:t>
      </w:r>
      <w:r w:rsidRPr="028BB67A" w:rsidR="00FC4A5D">
        <w:rPr>
          <w:rFonts w:ascii="Arial" w:hAnsi="Arial" w:eastAsia="Arial" w:cs="Arial"/>
          <w:color w:val="000000" w:themeColor="text1" w:themeTint="FF" w:themeShade="FF"/>
          <w:lang w:val="en-US"/>
        </w:rPr>
        <w:t>authorised</w:t>
      </w:r>
      <w:r w:rsidRPr="028BB67A" w:rsidR="00FC4A5D">
        <w:rPr>
          <w:rFonts w:ascii="Arial" w:hAnsi="Arial" w:eastAsia="Arial" w:cs="Arial"/>
          <w:color w:val="000000" w:themeColor="text1" w:themeTint="FF" w:themeShade="FF"/>
          <w:lang w:val="en-US"/>
        </w:rPr>
        <w:t xml:space="preserve"> to use the API. The customer logs in and </w:t>
      </w:r>
      <w:r w:rsidRPr="028BB67A" w:rsidR="00FC4A5D">
        <w:rPr>
          <w:rFonts w:ascii="Arial" w:hAnsi="Arial" w:eastAsia="Arial" w:cs="Arial"/>
          <w:color w:val="000000" w:themeColor="text1" w:themeTint="FF" w:themeShade="FF"/>
          <w:lang w:val="en-US"/>
        </w:rPr>
        <w:t>authorises</w:t>
      </w:r>
      <w:r w:rsidRPr="028BB67A" w:rsidR="00FC4A5D">
        <w:rPr>
          <w:rFonts w:ascii="Arial" w:hAnsi="Arial" w:eastAsia="Arial" w:cs="Arial"/>
          <w:color w:val="000000" w:themeColor="text1" w:themeTint="FF" w:themeShade="FF"/>
          <w:lang w:val="en-US"/>
        </w:rPr>
        <w:t xml:space="preserve"> the device and / or application to access their information, for example, an internet banking application.</w:t>
      </w:r>
    </w:p>
    <w:p w:rsidR="007342AA" w:rsidRDefault="00FC4A5D" w14:paraId="63671A78" w14:textId="77777777">
      <w:pPr>
        <w:rPr>
          <w:rFonts w:ascii="Arial" w:hAnsi="Arial" w:eastAsia="Arial" w:cs="Arial"/>
        </w:rPr>
      </w:pPr>
      <w:r>
        <w:rPr>
          <w:rFonts w:ascii="Arial" w:hAnsi="Arial" w:eastAsia="Arial" w:cs="Arial"/>
        </w:rPr>
        <w:t>Pattern 8: Decoupled Flow — Client Initiated Backchannel Authentication (CIBA)</w:t>
      </w:r>
    </w:p>
    <w:p w:rsidR="007342AA" w:rsidRDefault="00FC4A5D" w14:paraId="056F5F6A"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Scenario: Authentication is delegated to a separate device via an out-of-band mechanism, decoupling the authentication device from the consuming application.</w:t>
      </w:r>
    </w:p>
    <w:p w:rsidR="007342AA" w:rsidRDefault="00FC4A5D" w14:paraId="1CAC159D" w14:textId="77777777">
      <w:pPr>
        <w:pBdr>
          <w:top w:val="nil"/>
          <w:left w:val="nil"/>
          <w:bottom w:val="nil"/>
          <w:right w:val="nil"/>
          <w:between w:val="nil"/>
        </w:pBdr>
        <w:spacing w:before="180" w:after="180" w:line="240" w:lineRule="auto"/>
        <w:rPr>
          <w:rFonts w:ascii="Arial" w:hAnsi="Arial" w:eastAsia="Arial" w:cs="Arial"/>
          <w:color w:val="000000"/>
        </w:rPr>
      </w:pPr>
      <w:r>
        <w:rPr>
          <w:rFonts w:ascii="Arial" w:hAnsi="Arial" w:eastAsia="Arial" w:cs="Arial"/>
          <w:color w:val="000000"/>
        </w:rPr>
        <w:t>Recommended approach: OAuth 2.0 CIBA grant type with OpenID Connect.</w:t>
      </w:r>
    </w:p>
    <w:p w:rsidR="007342AA" w:rsidRDefault="00FC4A5D" w14:paraId="10C5F30B" w14:textId="77777777">
      <w:pPr>
        <w:pStyle w:val="Heading3"/>
        <w:rPr>
          <w:rFonts w:ascii="Arial" w:hAnsi="Arial" w:eastAsia="Arial" w:cs="Arial"/>
        </w:rPr>
      </w:pPr>
      <w:bookmarkStart w:name="_Toc221727282" w:id="47"/>
      <w:r>
        <w:rPr>
          <w:rFonts w:ascii="Arial" w:hAnsi="Arial" w:eastAsia="Arial" w:cs="Arial"/>
        </w:rPr>
        <w:t>Figure 8: Decoupled flow</w:t>
      </w:r>
      <w:bookmarkEnd w:id="47"/>
    </w:p>
    <w:tbl>
      <w:tblPr>
        <w:tblStyle w:val="a6"/>
        <w:tblW w:w="7920" w:type="dxa"/>
        <w:jc w:val="center"/>
        <w:tblInd w:w="0" w:type="dxa"/>
        <w:tblLayout w:type="fixed"/>
        <w:tblLook w:val="0000" w:firstRow="0" w:lastRow="0" w:firstColumn="0" w:lastColumn="0" w:noHBand="0" w:noVBand="0"/>
      </w:tblPr>
      <w:tblGrid>
        <w:gridCol w:w="7920"/>
      </w:tblGrid>
      <w:tr w:rsidR="007342AA" w14:paraId="2C587F66" w14:textId="77777777">
        <w:trPr>
          <w:jc w:val="center"/>
        </w:trPr>
        <w:tc>
          <w:tcPr>
            <w:tcW w:w="7920" w:type="dxa"/>
          </w:tcPr>
          <w:p w:rsidR="007342AA" w:rsidRDefault="00FC4A5D" w14:paraId="150999A8" w14:textId="77777777">
            <w:pPr>
              <w:pBdr>
                <w:top w:val="nil"/>
                <w:left w:val="nil"/>
                <w:bottom w:val="nil"/>
                <w:right w:val="nil"/>
                <w:between w:val="nil"/>
              </w:pBdr>
              <w:spacing w:before="36" w:after="36" w:line="240" w:lineRule="auto"/>
              <w:jc w:val="center"/>
              <w:rPr>
                <w:rFonts w:ascii="Arial" w:hAnsi="Arial" w:eastAsia="Arial" w:cs="Arial"/>
                <w:color w:val="000000"/>
              </w:rPr>
            </w:pPr>
            <w:r>
              <w:rPr>
                <w:rFonts w:ascii="Arial" w:hAnsi="Arial" w:eastAsia="Arial" w:cs="Arial"/>
                <w:noProof/>
              </w:rPr>
              <w:drawing>
                <wp:inline distT="114300" distB="114300" distL="114300" distR="114300" wp14:anchorId="706A432A" wp14:editId="379F968C">
                  <wp:extent cx="4876800" cy="2133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2"/>
                          <a:srcRect/>
                          <a:stretch>
                            <a:fillRect/>
                          </a:stretch>
                        </pic:blipFill>
                        <pic:spPr>
                          <a:xfrm>
                            <a:off x="0" y="0"/>
                            <a:ext cx="4876800" cy="2133600"/>
                          </a:xfrm>
                          <a:prstGeom prst="rect">
                            <a:avLst/>
                          </a:prstGeom>
                          <a:ln/>
                        </pic:spPr>
                      </pic:pic>
                    </a:graphicData>
                  </a:graphic>
                </wp:inline>
              </w:drawing>
            </w:r>
          </w:p>
        </w:tc>
      </w:tr>
    </w:tbl>
    <w:p w:rsidR="007342AA" w:rsidRDefault="00FC4A5D" w14:paraId="5A1C3CD3" w14:textId="77777777">
      <w:pPr>
        <w:pBdr>
          <w:top w:val="nil"/>
          <w:left w:val="nil"/>
          <w:bottom w:val="nil"/>
          <w:right w:val="nil"/>
          <w:between w:val="nil"/>
        </w:pBdr>
        <w:spacing w:after="120" w:line="240" w:lineRule="auto"/>
        <w:rPr>
          <w:rFonts w:ascii="Arial" w:hAnsi="Arial" w:eastAsia="Arial" w:cs="Arial"/>
          <w:i/>
          <w:iCs/>
          <w:color w:val="000000"/>
        </w:rPr>
      </w:pPr>
      <w:r>
        <w:rPr>
          <w:rFonts w:ascii="Arial" w:hAnsi="Arial" w:eastAsia="Arial" w:cs="Arial"/>
          <w:i/>
          <w:iCs/>
          <w:color w:val="000000"/>
        </w:rPr>
        <w:t>Authentication and consent process is delegated to authentication device of end user which decouples the device from the traditional flow.</w:t>
      </w:r>
    </w:p>
    <w:p w:rsidR="007342AA" w:rsidRDefault="00FC4A5D" w14:paraId="08566384" w14:textId="77777777">
      <w:pPr>
        <w:pStyle w:val="Heading1"/>
        <w:rPr>
          <w:rFonts w:ascii="Arial" w:hAnsi="Arial" w:eastAsia="Arial" w:cs="Arial"/>
        </w:rPr>
      </w:pPr>
      <w:r>
        <w:rPr>
          <w:rFonts w:ascii="Arial" w:hAnsi="Arial" w:eastAsia="Arial" w:cs="Arial"/>
        </w:rPr>
        <w:t>Appendix B: API Specification Examples</w:t>
      </w:r>
    </w:p>
    <w:p w:rsidR="007342AA" w:rsidP="028BB67A" w:rsidRDefault="00FC4A5D" w14:paraId="753471E7"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Interface specifications should be provided in a machine-readable format.</w:t>
      </w:r>
      <w:r w:rsidRPr="028BB67A" w:rsidR="00FC4A5D">
        <w:rPr>
          <w:rFonts w:ascii="Arial" w:hAnsi="Arial" w:eastAsia="Arial" w:cs="Arial"/>
          <w:color w:val="000000" w:themeColor="text1" w:themeTint="FF" w:themeShade="FF"/>
          <w:lang w:val="en-US"/>
        </w:rPr>
        <w:t xml:space="preserve"> Agencies should use </w:t>
      </w:r>
      <w:r w:rsidRPr="028BB67A" w:rsidR="00FC4A5D">
        <w:rPr>
          <w:rFonts w:ascii="Arial" w:hAnsi="Arial" w:eastAsia="Arial" w:cs="Arial"/>
          <w:color w:val="000000" w:themeColor="text1" w:themeTint="FF" w:themeShade="FF"/>
          <w:lang w:val="en-US"/>
        </w:rPr>
        <w:t>OpenAPI</w:t>
      </w:r>
      <w:r w:rsidRPr="028BB67A" w:rsidR="00FC4A5D">
        <w:rPr>
          <w:rFonts w:ascii="Arial" w:hAnsi="Arial" w:eastAsia="Arial" w:cs="Arial"/>
          <w:color w:val="000000" w:themeColor="text1" w:themeTint="FF" w:themeShade="FF"/>
          <w:lang w:val="en-US"/>
        </w:rPr>
        <w:t xml:space="preserve"> for REST APIs. (</w:t>
      </w:r>
      <w:hyperlink r:id="R0338e3777a6d4439">
        <w:r w:rsidRPr="028BB67A" w:rsidR="007342AA">
          <w:rPr>
            <w:rFonts w:ascii="Arial" w:hAnsi="Arial" w:eastAsia="Arial" w:cs="Arial"/>
            <w:color w:val="06287E"/>
            <w:u w:val="single"/>
            <w:lang w:val="en-US"/>
          </w:rPr>
          <w:t>DocRef</w:t>
        </w:r>
      </w:hyperlink>
      <w:r w:rsidRPr="028BB67A" w:rsidR="00FC4A5D">
        <w:rPr>
          <w:rFonts w:ascii="Arial" w:hAnsi="Arial" w:eastAsia="Arial" w:cs="Arial"/>
          <w:color w:val="000000" w:themeColor="text1" w:themeTint="FF" w:themeShade="FF"/>
          <w:lang w:val="en-US"/>
        </w:rPr>
        <w:t>)</w:t>
      </w:r>
    </w:p>
    <w:p w:rsidR="007342AA" w:rsidRDefault="00FC4A5D" w14:paraId="78029889" w14:textId="77777777">
      <w:pPr>
        <w:pStyle w:val="Heading5"/>
      </w:pPr>
      <w:bookmarkStart w:name="_heading=h.hx97e8mjx7ce" w:id="48"/>
      <w:bookmarkEnd w:id="48"/>
      <w:r w:rsidRPr="028BB67A" w:rsidR="00FC4A5D">
        <w:rPr>
          <w:lang w:val="en-US"/>
        </w:rPr>
        <w:t>OpenAPI</w:t>
      </w:r>
      <w:r w:rsidRPr="028BB67A" w:rsidR="00FC4A5D">
        <w:rPr>
          <w:lang w:val="en-US"/>
        </w:rPr>
        <w:t xml:space="preserve"> Specification</w:t>
      </w:r>
    </w:p>
    <w:p w:rsidR="007342AA" w:rsidP="028BB67A" w:rsidRDefault="00FC4A5D" w14:paraId="16A2B61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The </w:t>
      </w:r>
      <w:r w:rsidRPr="028BB67A" w:rsidR="00FC4A5D">
        <w:rPr>
          <w:rFonts w:ascii="Arial" w:hAnsi="Arial" w:eastAsia="Arial" w:cs="Arial"/>
          <w:color w:val="000000" w:themeColor="text1" w:themeTint="FF" w:themeShade="FF"/>
          <w:lang w:val="en-US"/>
        </w:rPr>
        <w:t>OpenAPI</w:t>
      </w:r>
      <w:r w:rsidRPr="028BB67A" w:rsidR="00FC4A5D">
        <w:rPr>
          <w:rFonts w:ascii="Arial" w:hAnsi="Arial" w:eastAsia="Arial" w:cs="Arial"/>
          <w:color w:val="000000" w:themeColor="text1" w:themeTint="FF" w:themeShade="FF"/>
          <w:lang w:val="en-US"/>
        </w:rPr>
        <w:t xml:space="preserve"> Specification (formerly Swagger) provides a standard, language-agnostic interface to REST APIs. It enables both humans and computers to discover and understand the capabilities of a service.</w:t>
      </w:r>
    </w:p>
    <w:p w:rsidR="007342AA" w:rsidP="028BB67A" w:rsidRDefault="00FC4A5D" w14:paraId="7B301646" w14:textId="77777777">
      <w:pPr>
        <w:pBdr>
          <w:top w:val="nil" w:color="FF000000" w:sz="0" w:space="0"/>
          <w:left w:val="nil" w:color="FF000000" w:sz="0" w:space="0"/>
          <w:bottom w:val="nil" w:color="FF000000" w:sz="0" w:space="0"/>
          <w:right w:val="nil" w:color="FF000000" w:sz="0" w:space="0"/>
          <w:between w:val="nil" w:color="FF000000" w:sz="0" w:space="0"/>
        </w:pBdr>
        <w:spacing w:before="180" w:after="180" w:line="240" w:lineRule="auto"/>
        <w:rPr>
          <w:rFonts w:ascii="Arial" w:hAnsi="Arial" w:eastAsia="Arial" w:cs="Arial"/>
          <w:color w:val="000000"/>
          <w:lang w:val="en-US"/>
        </w:rPr>
      </w:pPr>
      <w:r w:rsidRPr="028BB67A" w:rsidR="00FC4A5D">
        <w:rPr>
          <w:rFonts w:ascii="Arial" w:hAnsi="Arial" w:eastAsia="Arial" w:cs="Arial"/>
          <w:color w:val="000000" w:themeColor="text1" w:themeTint="FF" w:themeShade="FF"/>
          <w:lang w:val="en-US"/>
        </w:rPr>
        <w:t xml:space="preserve">An </w:t>
      </w:r>
      <w:r w:rsidRPr="028BB67A" w:rsidR="00FC4A5D">
        <w:rPr>
          <w:rFonts w:ascii="Arial" w:hAnsi="Arial" w:eastAsia="Arial" w:cs="Arial"/>
          <w:color w:val="000000" w:themeColor="text1" w:themeTint="FF" w:themeShade="FF"/>
          <w:lang w:val="en-US"/>
        </w:rPr>
        <w:t>OpenAPI</w:t>
      </w:r>
      <w:r w:rsidRPr="028BB67A" w:rsidR="00FC4A5D">
        <w:rPr>
          <w:rFonts w:ascii="Arial" w:hAnsi="Arial" w:eastAsia="Arial" w:cs="Arial"/>
          <w:color w:val="000000" w:themeColor="text1" w:themeTint="FF" w:themeShade="FF"/>
          <w:lang w:val="en-US"/>
        </w:rPr>
        <w:t xml:space="preserve"> specification typically includes:</w:t>
      </w:r>
    </w:p>
    <w:p w:rsidR="007342AA" w:rsidRDefault="00FC4A5D" w14:paraId="7ED362AD" w14:textId="77777777">
      <w:pPr>
        <w:numPr>
          <w:ilvl w:val="0"/>
          <w:numId w:val="7"/>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API information — version, title, description, contact</w:t>
      </w:r>
    </w:p>
    <w:p w:rsidR="007342AA" w:rsidRDefault="00FC4A5D" w14:paraId="0E7D9298" w14:textId="77777777">
      <w:pPr>
        <w:numPr>
          <w:ilvl w:val="0"/>
          <w:numId w:val="7"/>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Servers — base URLs for different environments</w:t>
      </w:r>
    </w:p>
    <w:p w:rsidR="007342AA" w:rsidRDefault="00FC4A5D" w14:paraId="026D7B8F" w14:textId="77777777">
      <w:pPr>
        <w:numPr>
          <w:ilvl w:val="0"/>
          <w:numId w:val="7"/>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Paths — available endpoints and operations</w:t>
      </w:r>
    </w:p>
    <w:p w:rsidR="007342AA" w:rsidRDefault="00FC4A5D" w14:paraId="3D29C21D" w14:textId="77777777">
      <w:pPr>
        <w:numPr>
          <w:ilvl w:val="0"/>
          <w:numId w:val="7"/>
        </w:numPr>
        <w:pBdr>
          <w:top w:val="nil"/>
          <w:left w:val="nil"/>
          <w:bottom w:val="nil"/>
          <w:right w:val="nil"/>
          <w:between w:val="nil"/>
        </w:pBdr>
        <w:spacing w:before="36" w:after="36" w:line="240" w:lineRule="auto"/>
        <w:rPr>
          <w:rFonts w:ascii="Arial" w:hAnsi="Arial" w:eastAsia="Arial" w:cs="Arial"/>
        </w:rPr>
      </w:pPr>
      <w:r>
        <w:rPr>
          <w:rFonts w:ascii="Arial" w:hAnsi="Arial" w:eastAsia="Arial" w:cs="Arial"/>
          <w:color w:val="000000"/>
        </w:rPr>
        <w:t>Components — reusable schemas, parameters, responses, security schemes</w:t>
      </w:r>
    </w:p>
    <w:p w:rsidR="007342AA" w:rsidP="028BB67A" w:rsidRDefault="00FC4A5D" w14:paraId="0608AFFA" w14:textId="77777777">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before="36" w:after="36" w:line="240" w:lineRule="auto"/>
        <w:rPr>
          <w:rFonts w:ascii="Arial" w:hAnsi="Arial" w:eastAsia="Arial" w:cs="Arial"/>
          <w:lang w:val="en-US"/>
        </w:rPr>
      </w:pPr>
      <w:r w:rsidRPr="028BB67A" w:rsidR="00FC4A5D">
        <w:rPr>
          <w:rFonts w:ascii="Arial" w:hAnsi="Arial" w:eastAsia="Arial" w:cs="Arial"/>
          <w:color w:val="000000" w:themeColor="text1" w:themeTint="FF" w:themeShade="FF"/>
          <w:lang w:val="en-US"/>
        </w:rPr>
        <w:t xml:space="preserve">Security — authentication and </w:t>
      </w:r>
      <w:r w:rsidRPr="028BB67A" w:rsidR="00FC4A5D">
        <w:rPr>
          <w:rFonts w:ascii="Arial" w:hAnsi="Arial" w:eastAsia="Arial" w:cs="Arial"/>
          <w:color w:val="000000" w:themeColor="text1" w:themeTint="FF" w:themeShade="FF"/>
          <w:lang w:val="en-US"/>
        </w:rPr>
        <w:t>authorisation</w:t>
      </w:r>
      <w:r w:rsidRPr="028BB67A" w:rsidR="00FC4A5D">
        <w:rPr>
          <w:rFonts w:ascii="Arial" w:hAnsi="Arial" w:eastAsia="Arial" w:cs="Arial"/>
          <w:color w:val="000000" w:themeColor="text1" w:themeTint="FF" w:themeShade="FF"/>
          <w:lang w:val="en-US"/>
        </w:rPr>
        <w:t xml:space="preserve"> requirements</w:t>
      </w:r>
    </w:p>
    <w:p w:rsidR="007342AA" w:rsidRDefault="007342AA" w14:paraId="1653C158" w14:textId="77777777">
      <w:pPr>
        <w:pBdr>
          <w:top w:val="nil"/>
          <w:left w:val="nil"/>
          <w:bottom w:val="nil"/>
          <w:right w:val="nil"/>
          <w:between w:val="nil"/>
        </w:pBdr>
        <w:spacing w:before="36" w:after="36" w:line="240" w:lineRule="auto"/>
        <w:rPr>
          <w:rFonts w:ascii="Aptos" w:hAnsi="Aptos" w:eastAsia="Aptos" w:cs="Aptos"/>
          <w:sz w:val="24"/>
          <w:szCs w:val="24"/>
        </w:rPr>
      </w:pPr>
    </w:p>
    <w:p w:rsidR="007342AA" w:rsidP="028BB67A" w:rsidRDefault="00FC4A5D" w14:paraId="262D174D" w14:textId="77777777">
      <w:pPr>
        <w:pBdr>
          <w:top w:val="nil" w:color="FF000000" w:sz="0" w:space="0"/>
          <w:left w:val="nil" w:color="FF000000" w:sz="0" w:space="0"/>
          <w:bottom w:val="nil" w:color="FF000000" w:sz="0" w:space="0"/>
          <w:right w:val="nil" w:color="FF000000" w:sz="0" w:space="0"/>
          <w:between w:val="nil" w:color="FF000000" w:sz="0" w:space="0"/>
        </w:pBdr>
        <w:spacing w:after="200" w:line="240" w:lineRule="auto"/>
        <w:rPr>
          <w:rFonts w:ascii="Courier New" w:hAnsi="Courier New" w:eastAsia="Courier New" w:cs="Courier New"/>
          <w:color w:val="000000"/>
          <w:lang w:val="en-US"/>
        </w:rPr>
      </w:pPr>
      <w:r w:rsidRPr="028BB67A" w:rsidR="00FC4A5D">
        <w:rPr>
          <w:rFonts w:ascii="Courier New" w:hAnsi="Courier New" w:eastAsia="Courier New" w:cs="Courier New"/>
          <w:color w:val="06287E"/>
          <w:lang w:val="en-US"/>
        </w:rPr>
        <w:t>openapi</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40A070"/>
          <w:lang w:val="en-US"/>
        </w:rPr>
        <w:t>3.0.0</w:t>
      </w:r>
      <w:r>
        <w:br/>
      </w:r>
      <w:r w:rsidRPr="028BB67A" w:rsidR="00FC4A5D">
        <w:rPr>
          <w:rFonts w:ascii="Courier New" w:hAnsi="Courier New" w:eastAsia="Courier New" w:cs="Courier New"/>
          <w:color w:val="06287E"/>
          <w:lang w:val="en-US"/>
        </w:rPr>
        <w:t>info</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title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Example Agency API</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version</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40A070"/>
          <w:lang w:val="en-US"/>
        </w:rPr>
        <w:t>1.0.0</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description</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A sample API specification</w:t>
      </w:r>
      <w:r>
        <w:br/>
      </w:r>
      <w:r>
        <w:br/>
      </w:r>
      <w:r w:rsidRPr="028BB67A" w:rsidR="00FC4A5D">
        <w:rPr>
          <w:rFonts w:ascii="Courier New" w:hAnsi="Courier New" w:eastAsia="Courier New" w:cs="Courier New"/>
          <w:color w:val="06287E"/>
          <w:lang w:val="en-US"/>
        </w:rPr>
        <w:t>servers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url</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https://api.exampleagency.govt.nz/v1</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description</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Production server</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url</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https://api-sandbox.exampleagency.govt.nz/v1</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description</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Sandbox server</w:t>
      </w:r>
      <w:r>
        <w:br/>
      </w:r>
      <w:r>
        <w:br/>
      </w:r>
      <w:r w:rsidRPr="028BB67A" w:rsidR="00FC4A5D">
        <w:rPr>
          <w:rFonts w:ascii="Courier New" w:hAnsi="Courier New" w:eastAsia="Courier New" w:cs="Courier New"/>
          <w:color w:val="06287E"/>
          <w:lang w:val="en-US"/>
        </w:rPr>
        <w:t>paths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/claims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get</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summary</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List all claims</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responses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'200'</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description</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Successful response</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content</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application/</w:t>
      </w:r>
      <w:r w:rsidRPr="028BB67A" w:rsidR="00FC4A5D">
        <w:rPr>
          <w:rFonts w:ascii="Courier New" w:hAnsi="Courier New" w:eastAsia="Courier New" w:cs="Courier New"/>
          <w:color w:val="06287E"/>
          <w:lang w:val="en-US"/>
        </w:rPr>
        <w:t>json</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schema</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array</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items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$ref</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4070A0"/>
          <w:lang w:val="en-US"/>
        </w:rPr>
        <w:t>'#/components/schemas/Claim'</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post</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summary</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Create a new claim</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requestBody</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required</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4070A0"/>
          <w:lang w:val="en-US"/>
        </w:rPr>
        <w:t>true</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content</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application/</w:t>
      </w:r>
      <w:r w:rsidRPr="028BB67A" w:rsidR="00FC4A5D">
        <w:rPr>
          <w:rFonts w:ascii="Courier New" w:hAnsi="Courier New" w:eastAsia="Courier New" w:cs="Courier New"/>
          <w:color w:val="06287E"/>
          <w:lang w:val="en-US"/>
        </w:rPr>
        <w:t>json</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schema</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$ref</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4070A0"/>
          <w:lang w:val="en-US"/>
        </w:rPr>
        <w:t>'#/components/schemas/</w:t>
      </w:r>
      <w:r w:rsidRPr="028BB67A" w:rsidR="00FC4A5D">
        <w:rPr>
          <w:rFonts w:ascii="Courier New" w:hAnsi="Courier New" w:eastAsia="Courier New" w:cs="Courier New"/>
          <w:color w:val="4070A0"/>
          <w:lang w:val="en-US"/>
        </w:rPr>
        <w:t>ClaimInput</w:t>
      </w:r>
      <w:r w:rsidRPr="028BB67A" w:rsidR="00FC4A5D">
        <w:rPr>
          <w:rFonts w:ascii="Courier New" w:hAnsi="Courier New" w:eastAsia="Courier New" w:cs="Courier New"/>
          <w:color w:val="4070A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responses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'201'</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description</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Claim created successfully</w:t>
      </w:r>
      <w:r>
        <w:br/>
      </w:r>
      <w:r>
        <w:br/>
      </w:r>
      <w:r w:rsidRPr="028BB67A" w:rsidR="00FC4A5D">
        <w:rPr>
          <w:rFonts w:ascii="Courier New" w:hAnsi="Courier New" w:eastAsia="Courier New" w:cs="Courier New"/>
          <w:color w:val="06287E"/>
          <w:lang w:val="en-US"/>
        </w:rPr>
        <w:t>components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schemas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Claim</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object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properties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claimId</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string</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format</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uuid</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description</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string</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status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string</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enum</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DRAFT</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SUBMITTED</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PROCESSING</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ACCEPTED</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REJECTED</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createdDate</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string</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format</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date-time</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ClaimInput</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object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required</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description</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properties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description</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string</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amount</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number</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format</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double</w:t>
      </w:r>
      <w:r>
        <w:br/>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securitySchemes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oauth2</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type</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oauth2</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flows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authorizationCode</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authorizationUrl</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https://api.exampleagency.govt.nz/oauth/authorize</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tokenUrl</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https://api.exampleagency.govt.nz/oauth/token</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scopes</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7D9029"/>
          <w:lang w:val="en-US"/>
        </w:rPr>
        <w:t>read</w:t>
      </w:r>
      <w:r w:rsidRPr="028BB67A" w:rsidR="00FC4A5D">
        <w:rPr>
          <w:rFonts w:ascii="Courier New" w:hAnsi="Courier New" w:eastAsia="Courier New" w:cs="Courier New"/>
          <w:color w:val="06287E"/>
          <w:lang w:val="en-US"/>
        </w:rPr>
        <w:t>:claims</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Read access to claims</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7D9029"/>
          <w:lang w:val="en-US"/>
        </w:rPr>
        <w:t>write</w:t>
      </w:r>
      <w:r w:rsidRPr="028BB67A" w:rsidR="00FC4A5D">
        <w:rPr>
          <w:rFonts w:ascii="Courier New" w:hAnsi="Courier New" w:eastAsia="Courier New" w:cs="Courier New"/>
          <w:color w:val="06287E"/>
          <w:lang w:val="en-US"/>
        </w:rPr>
        <w:t>:claims</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Write access to claims</w:t>
      </w:r>
      <w:r>
        <w:br/>
      </w:r>
      <w:r>
        <w:br/>
      </w:r>
      <w:r w:rsidRPr="028BB67A" w:rsidR="00FC4A5D">
        <w:rPr>
          <w:rFonts w:ascii="Courier New" w:hAnsi="Courier New" w:eastAsia="Courier New" w:cs="Courier New"/>
          <w:color w:val="06287E"/>
          <w:lang w:val="en-US"/>
        </w:rPr>
        <w:t>security</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06287E"/>
          <w:lang w:val="en-US"/>
        </w:rPr>
        <w:t>oauth2</w:t>
      </w:r>
      <w:r w:rsidRPr="028BB67A" w:rsidR="00FC4A5D">
        <w:rPr>
          <w:rFonts w:ascii="Courier New" w:hAnsi="Courier New" w:eastAsia="Courier New" w:cs="Courier New"/>
          <w:b w:val="1"/>
          <w:bCs w:val="1"/>
          <w:color w:val="007020"/>
          <w:lang w:val="en-US"/>
        </w:rPr>
        <w:t>:</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read:claims</w:t>
      </w:r>
      <w:r>
        <w:br/>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b w:val="1"/>
          <w:bCs w:val="1"/>
          <w:color w:val="007020"/>
          <w:lang w:val="en-US"/>
        </w:rPr>
        <w:t>-</w:t>
      </w:r>
      <w:r w:rsidRPr="028BB67A" w:rsidR="00FC4A5D">
        <w:rPr>
          <w:rFonts w:ascii="Courier New" w:hAnsi="Courier New" w:eastAsia="Courier New" w:cs="Courier New"/>
          <w:color w:val="7D9029"/>
          <w:lang w:val="en-US"/>
        </w:rPr>
        <w:t xml:space="preserve"> </w:t>
      </w:r>
      <w:r w:rsidRPr="028BB67A" w:rsidR="00FC4A5D">
        <w:rPr>
          <w:rFonts w:ascii="Courier New" w:hAnsi="Courier New" w:eastAsia="Courier New" w:cs="Courier New"/>
          <w:color w:val="7D9029"/>
          <w:lang w:val="en-US"/>
        </w:rPr>
        <w:t>write:claims</w:t>
      </w:r>
    </w:p>
    <w:p w:rsidR="007342AA" w:rsidRDefault="00FC4A5D" w14:paraId="2AE39FA5" w14:textId="77777777">
      <w:pPr>
        <w:pStyle w:val="Heading1"/>
        <w:rPr>
          <w:rFonts w:ascii="Arial" w:hAnsi="Arial" w:eastAsia="Arial" w:cs="Arial"/>
        </w:rPr>
      </w:pPr>
      <w:r>
        <w:rPr>
          <w:rFonts w:ascii="Arial" w:hAnsi="Arial" w:eastAsia="Arial" w:cs="Arial"/>
        </w:rPr>
        <w:t>Appendix C: References and Standards</w:t>
      </w:r>
    </w:p>
    <w:p w:rsidR="007342AA" w:rsidRDefault="00FC4A5D" w14:paraId="79703908" w14:textId="77777777">
      <w:pPr>
        <w:pStyle w:val="Heading5"/>
      </w:pPr>
      <w:bookmarkStart w:name="_heading=h.2nwirssz2ful" w:colFirst="0" w:colLast="0" w:id="49"/>
      <w:bookmarkEnd w:id="49"/>
      <w:r>
        <w:t>Source Documents</w:t>
      </w:r>
    </w:p>
    <w:p w:rsidR="007342AA" w:rsidRDefault="007342AA" w14:paraId="6148DBAB"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194">
        <w:r>
          <w:rPr>
            <w:rFonts w:ascii="Arial" w:hAnsi="Arial" w:eastAsia="Arial" w:cs="Arial"/>
            <w:color w:val="06287E"/>
            <w:u w:val="single"/>
          </w:rPr>
          <w:t>NZ API Guidelines Part A: API Concepts and Management (2022)</w:t>
        </w:r>
      </w:hyperlink>
    </w:p>
    <w:p w:rsidR="007342AA" w:rsidRDefault="007342AA" w14:paraId="43202163"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195">
        <w:r>
          <w:rPr>
            <w:rFonts w:ascii="Arial" w:hAnsi="Arial" w:eastAsia="Arial" w:cs="Arial"/>
            <w:color w:val="06287E"/>
            <w:u w:val="single"/>
          </w:rPr>
          <w:t>NZ API Guidelines Part B: API Security (2022)</w:t>
        </w:r>
      </w:hyperlink>
    </w:p>
    <w:p w:rsidR="007342AA" w:rsidRDefault="007342AA" w14:paraId="42ADACE1"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196">
        <w:r>
          <w:rPr>
            <w:rFonts w:ascii="Arial" w:hAnsi="Arial" w:eastAsia="Arial" w:cs="Arial"/>
            <w:color w:val="06287E"/>
            <w:u w:val="single"/>
          </w:rPr>
          <w:t>NZ API Guidelines Part C: API Development (2022)</w:t>
        </w:r>
      </w:hyperlink>
    </w:p>
    <w:p w:rsidR="007342AA" w:rsidRDefault="00FC4A5D" w14:paraId="1BCE0C62" w14:textId="77777777">
      <w:pPr>
        <w:pStyle w:val="Heading5"/>
      </w:pPr>
      <w:bookmarkStart w:name="_heading=h.ks8ydc5i8gq3" w:colFirst="0" w:colLast="0" w:id="50"/>
      <w:bookmarkEnd w:id="50"/>
      <w:r>
        <w:t>NZ Government Standards and Guidance</w:t>
      </w:r>
    </w:p>
    <w:p w:rsidR="007342AA" w:rsidRDefault="007342AA" w14:paraId="4ABDBA82"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197">
        <w:r>
          <w:rPr>
            <w:rFonts w:ascii="Arial" w:hAnsi="Arial" w:eastAsia="Arial" w:cs="Arial"/>
            <w:color w:val="06287E"/>
            <w:u w:val="single"/>
          </w:rPr>
          <w:t>New Zealand Information Security Manual</w:t>
        </w:r>
      </w:hyperlink>
    </w:p>
    <w:p w:rsidR="007342AA" w:rsidRDefault="007342AA" w14:paraId="6BA8DBD3"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198">
        <w:r>
          <w:rPr>
            <w:rFonts w:ascii="Arial" w:hAnsi="Arial" w:eastAsia="Arial" w:cs="Arial"/>
            <w:color w:val="06287E"/>
            <w:u w:val="single"/>
          </w:rPr>
          <w:t>Protective Security Requirements</w:t>
        </w:r>
      </w:hyperlink>
    </w:p>
    <w:p w:rsidR="007342AA" w:rsidRDefault="007342AA" w14:paraId="48061C3F"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199">
        <w:r>
          <w:rPr>
            <w:rFonts w:ascii="Arial" w:hAnsi="Arial" w:eastAsia="Arial" w:cs="Arial"/>
            <w:color w:val="06287E"/>
            <w:u w:val="single"/>
          </w:rPr>
          <w:t>Digital Service Design Standard</w:t>
        </w:r>
      </w:hyperlink>
    </w:p>
    <w:p w:rsidR="007342AA" w:rsidRDefault="007342AA" w14:paraId="2D767AA0"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0">
        <w:r>
          <w:rPr>
            <w:rFonts w:ascii="Arial" w:hAnsi="Arial" w:eastAsia="Arial" w:cs="Arial"/>
            <w:color w:val="06287E"/>
            <w:u w:val="single"/>
          </w:rPr>
          <w:t>Strategy for a Digital Public Service</w:t>
        </w:r>
      </w:hyperlink>
    </w:p>
    <w:p w:rsidR="007342AA" w:rsidRDefault="007342AA" w14:paraId="354B0885"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1">
        <w:r>
          <w:rPr>
            <w:rFonts w:ascii="Arial" w:hAnsi="Arial" w:eastAsia="Arial" w:cs="Arial"/>
            <w:color w:val="06287E"/>
            <w:u w:val="single"/>
          </w:rPr>
          <w:t>Government Digital Standards Catalogue</w:t>
        </w:r>
      </w:hyperlink>
    </w:p>
    <w:p w:rsidR="007342AA" w:rsidRDefault="00FC4A5D" w14:paraId="1A92993B" w14:textId="77777777">
      <w:pPr>
        <w:pStyle w:val="Heading5"/>
      </w:pPr>
      <w:bookmarkStart w:name="_heading=h.rg6sd1nd9na8" w:colFirst="0" w:colLast="0" w:id="51"/>
      <w:bookmarkEnd w:id="51"/>
      <w:r>
        <w:t>Security Standards</w:t>
      </w:r>
    </w:p>
    <w:p w:rsidR="007342AA" w:rsidRDefault="007342AA" w14:paraId="050D27C8"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2">
        <w:r>
          <w:rPr>
            <w:rFonts w:ascii="Arial" w:hAnsi="Arial" w:eastAsia="Arial" w:cs="Arial"/>
            <w:color w:val="06287E"/>
            <w:u w:val="single"/>
          </w:rPr>
          <w:t>RFC 2119 — Key words for use in RFCs to Indicate Requirement Levels</w:t>
        </w:r>
      </w:hyperlink>
    </w:p>
    <w:p w:rsidR="007342AA" w:rsidRDefault="007342AA" w14:paraId="64BBD1BC"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3">
        <w:r>
          <w:rPr>
            <w:rFonts w:ascii="Arial" w:hAnsi="Arial" w:eastAsia="Arial" w:cs="Arial"/>
            <w:color w:val="06287E"/>
            <w:u w:val="single"/>
          </w:rPr>
          <w:t>RFC 6749 — OAuth 2.0 Authorisation Framework</w:t>
        </w:r>
      </w:hyperlink>
    </w:p>
    <w:p w:rsidR="007342AA" w:rsidRDefault="007342AA" w14:paraId="146A0E56"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4">
        <w:r>
          <w:rPr>
            <w:rFonts w:ascii="Arial" w:hAnsi="Arial" w:eastAsia="Arial" w:cs="Arial"/>
            <w:color w:val="06287E"/>
            <w:u w:val="single"/>
          </w:rPr>
          <w:t>RFC 6819 — OAuth 2.0 Threat Model and Security Considerations</w:t>
        </w:r>
      </w:hyperlink>
    </w:p>
    <w:p w:rsidR="007342AA" w:rsidRDefault="007342AA" w14:paraId="43B4C871"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5">
        <w:r>
          <w:rPr>
            <w:rFonts w:ascii="Arial" w:hAnsi="Arial" w:eastAsia="Arial" w:cs="Arial"/>
            <w:color w:val="06287E"/>
            <w:u w:val="single"/>
          </w:rPr>
          <w:t>RFC 8446 — TLS 1.3</w:t>
        </w:r>
      </w:hyperlink>
    </w:p>
    <w:p w:rsidR="007342AA" w:rsidRDefault="007342AA" w14:paraId="097A70AB"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6">
        <w:r>
          <w:rPr>
            <w:rFonts w:ascii="Arial" w:hAnsi="Arial" w:eastAsia="Arial" w:cs="Arial"/>
            <w:color w:val="06287E"/>
            <w:u w:val="single"/>
          </w:rPr>
          <w:t>OpenID Connect Core Specification</w:t>
        </w:r>
      </w:hyperlink>
    </w:p>
    <w:p w:rsidR="007342AA" w:rsidRDefault="007342AA" w14:paraId="39410CE4"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7">
        <w:r>
          <w:rPr>
            <w:rFonts w:ascii="Arial" w:hAnsi="Arial" w:eastAsia="Arial" w:cs="Arial"/>
            <w:color w:val="06287E"/>
            <w:u w:val="single"/>
          </w:rPr>
          <w:t>OWASP Top Ten</w:t>
        </w:r>
      </w:hyperlink>
    </w:p>
    <w:p w:rsidR="007342AA" w:rsidRDefault="007342AA" w14:paraId="0F984639"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8">
        <w:r>
          <w:rPr>
            <w:rFonts w:ascii="Arial" w:hAnsi="Arial" w:eastAsia="Arial" w:cs="Arial"/>
            <w:color w:val="06287E"/>
            <w:u w:val="single"/>
          </w:rPr>
          <w:t>OWASP API Security Top 10</w:t>
        </w:r>
      </w:hyperlink>
    </w:p>
    <w:p w:rsidR="007342AA" w:rsidRDefault="007342AA" w14:paraId="5FCA9F71"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09">
        <w:r>
          <w:rPr>
            <w:rFonts w:ascii="Arial" w:hAnsi="Arial" w:eastAsia="Arial" w:cs="Arial"/>
            <w:color w:val="06287E"/>
            <w:u w:val="single"/>
          </w:rPr>
          <w:t>OWASP REST Security Cheat Sheet</w:t>
        </w:r>
      </w:hyperlink>
    </w:p>
    <w:p w:rsidR="007342AA" w:rsidRDefault="00FC4A5D" w14:paraId="7B53AEBA" w14:textId="77777777">
      <w:pPr>
        <w:pStyle w:val="Heading5"/>
      </w:pPr>
      <w:bookmarkStart w:name="_heading=h.z7wery2mqv2s" w:colFirst="0" w:colLast="0" w:id="52"/>
      <w:bookmarkEnd w:id="52"/>
      <w:r>
        <w:t>API Specifications</w:t>
      </w:r>
    </w:p>
    <w:p w:rsidR="007342AA" w:rsidRDefault="007342AA" w14:paraId="54631F5D"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10">
        <w:r>
          <w:rPr>
            <w:rFonts w:ascii="Arial" w:hAnsi="Arial" w:eastAsia="Arial" w:cs="Arial"/>
            <w:color w:val="06287E"/>
            <w:u w:val="single"/>
          </w:rPr>
          <w:t>OpenAPI Specification</w:t>
        </w:r>
      </w:hyperlink>
    </w:p>
    <w:p w:rsidR="007342AA" w:rsidRDefault="00FC4A5D" w14:paraId="79B70E1F" w14:textId="77777777">
      <w:pPr>
        <w:pStyle w:val="Heading5"/>
      </w:pPr>
      <w:bookmarkStart w:name="_heading=h.gd8k6ma60jko" w:colFirst="0" w:colLast="0" w:id="53"/>
      <w:bookmarkEnd w:id="53"/>
      <w:r>
        <w:t>HTTP Standards</w:t>
      </w:r>
    </w:p>
    <w:p w:rsidR="007342AA" w:rsidRDefault="007342AA" w14:paraId="7EA5A535"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11">
        <w:r>
          <w:rPr>
            <w:rFonts w:ascii="Arial" w:hAnsi="Arial" w:eastAsia="Arial" w:cs="Arial"/>
            <w:color w:val="06287E"/>
            <w:u w:val="single"/>
          </w:rPr>
          <w:t>RFC 9110 — HTTP Semantics</w:t>
        </w:r>
      </w:hyperlink>
    </w:p>
    <w:p w:rsidR="007342AA" w:rsidRDefault="007342AA" w14:paraId="33BFDC50" w14:textId="77777777">
      <w:pPr>
        <w:pBdr>
          <w:top w:val="nil"/>
          <w:left w:val="nil"/>
          <w:bottom w:val="nil"/>
          <w:right w:val="nil"/>
          <w:between w:val="nil"/>
        </w:pBdr>
        <w:spacing w:before="180" w:after="180" w:line="240" w:lineRule="auto"/>
        <w:rPr>
          <w:rFonts w:ascii="Arial" w:hAnsi="Arial" w:eastAsia="Arial" w:cs="Arial"/>
          <w:color w:val="06287E"/>
          <w:u w:val="single"/>
        </w:rPr>
      </w:pPr>
      <w:hyperlink r:id="rId212">
        <w:r>
          <w:rPr>
            <w:rFonts w:ascii="Arial" w:hAnsi="Arial" w:eastAsia="Arial" w:cs="Arial"/>
            <w:color w:val="06287E"/>
            <w:u w:val="single"/>
          </w:rPr>
          <w:t>RFC 5789 — HTTP PATCH</w:t>
        </w:r>
      </w:hyperlink>
    </w:p>
    <w:sectPr w:rsidR="007342AA">
      <w:headerReference w:type="default" r:id="rId213"/>
      <w:pgSz w:w="12240" w:h="15840" w:orient="portrait"/>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4A5D" w:rsidRDefault="00FC4A5D" w14:paraId="24E86CE1" w14:textId="77777777">
      <w:pPr>
        <w:spacing w:line="240" w:lineRule="auto"/>
      </w:pPr>
      <w:r>
        <w:separator/>
      </w:r>
    </w:p>
  </w:endnote>
  <w:endnote w:type="continuationSeparator" w:id="0">
    <w:p w:rsidR="00FC4A5D" w:rsidRDefault="00FC4A5D" w14:paraId="074BA0C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14pt">
    <w:charset w:val="4D"/>
    <w:family w:val="auto"/>
    <w:pitch w:val="variable"/>
    <w:sig w:usb0="8000002F" w:usb1="4000204B" w:usb2="00000000" w:usb3="00000000" w:csb0="00000093" w:csb1="00000000"/>
    <w:embedRegular w:fontKey="{480FB7FF-CBA0-4EF2-9455-1DF61487B233}" r:id="rId1"/>
    <w:embedBold w:fontKey="{CBE8A78D-11F6-4D57-A221-BEE1BA76A640}" r:id="rId2"/>
    <w:embedItalic w:fontKey="{F0FB32EF-CDF2-41BB-8BBB-7E83CFB0FB8F}" r:id="rId3"/>
  </w:font>
  <w:font w:name="DM Serif Display">
    <w:panose1 w:val="00000000000000000000"/>
    <w:charset w:val="00"/>
    <w:family w:val="auto"/>
    <w:pitch w:val="variable"/>
    <w:sig w:usb0="A00002EF" w:usb1="0000004B" w:usb2="00000000" w:usb3="00000000" w:csb0="0000019F" w:csb1="00000000"/>
    <w:embedRegular w:fontKey="{33FBFFE7-5F59-4277-BAD6-A7748C1ED3E3}" r:id="rId4"/>
  </w:font>
  <w:font w:name="DM Sans 14pt SemiBold">
    <w:altName w:val="DM Sans SemiBold"/>
    <w:charset w:val="4D"/>
    <w:family w:val="auto"/>
    <w:pitch w:val="variable"/>
    <w:sig w:usb0="8000002F" w:usb1="4000204B" w:usb2="00000000" w:usb3="00000000" w:csb0="00000093" w:csb1="00000000"/>
    <w:embedRegular w:fontKey="{BDBE7B0B-AA5C-446D-BD44-DD2FDC65DF6C}" r:id="rId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embedRegular w:fontKey="{DBCEC9AB-70C2-4AB2-9A08-E2DACAD603F5}" r:id="rId6"/>
  </w:font>
  <w:font w:name="Consolas">
    <w:panose1 w:val="020B0609020204030204"/>
    <w:charset w:val="00"/>
    <w:family w:val="modern"/>
    <w:pitch w:val="fixed"/>
    <w:sig w:usb0="E00006FF" w:usb1="0000FCFF" w:usb2="00000001" w:usb3="00000000" w:csb0="0000019F" w:csb1="00000000"/>
    <w:embedRegular w:fontKey="{AEF708C9-3360-4E85-A413-B5A73514934F}" r:id="rId7"/>
    <w:embedBold w:fontKey="{2FFA4A1D-D56F-4916-9935-DBA7EA6BF309}" r:id="rId8"/>
    <w:embedItalic w:fontKey="{2B3A4DF5-A30C-4A44-AFCE-795BBAAB59A4}" r:id="rId9"/>
    <w:embedBoldItalic w:fontKey="{75916848-CB26-42CE-BE79-5E08CC4B07D6}" r:id="rId10"/>
  </w:font>
  <w:font w:name="Aptos">
    <w:panose1 w:val="020B0004020202020204"/>
    <w:charset w:val="00"/>
    <w:family w:val="swiss"/>
    <w:pitch w:val="variable"/>
    <w:sig w:usb0="20000287" w:usb1="00000003" w:usb2="00000000" w:usb3="00000000" w:csb0="0000019F" w:csb1="00000000"/>
    <w:embedRegular w:fontKey="{C298C316-3013-4F2C-A523-8FCAE0518157}" r:id="rId11"/>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4A5D" w:rsidRDefault="00FC4A5D" w14:paraId="062F8083" w14:textId="77777777">
      <w:pPr>
        <w:spacing w:line="240" w:lineRule="auto"/>
      </w:pPr>
      <w:r>
        <w:separator/>
      </w:r>
    </w:p>
  </w:footnote>
  <w:footnote w:type="continuationSeparator" w:id="0">
    <w:p w:rsidR="00FC4A5D" w:rsidRDefault="00FC4A5D" w14:paraId="2C8E7D80"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42AA" w:rsidRDefault="007342AA" w14:paraId="7CC8011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227"/>
    <w:multiLevelType w:val="multilevel"/>
    <w:tmpl w:val="653E6B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AE4CB9"/>
    <w:multiLevelType w:val="multilevel"/>
    <w:tmpl w:val="20445C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40602F2"/>
    <w:multiLevelType w:val="multilevel"/>
    <w:tmpl w:val="3C7A73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9A82421"/>
    <w:multiLevelType w:val="multilevel"/>
    <w:tmpl w:val="8E920E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12C4B38"/>
    <w:multiLevelType w:val="multilevel"/>
    <w:tmpl w:val="D0B2E7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5A667AC"/>
    <w:multiLevelType w:val="multilevel"/>
    <w:tmpl w:val="07A8FC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8A43082"/>
    <w:multiLevelType w:val="multilevel"/>
    <w:tmpl w:val="491ACE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0886F2B"/>
    <w:multiLevelType w:val="multilevel"/>
    <w:tmpl w:val="148481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7B82E95"/>
    <w:multiLevelType w:val="multilevel"/>
    <w:tmpl w:val="7DDCC6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9F03954"/>
    <w:multiLevelType w:val="multilevel"/>
    <w:tmpl w:val="FBEE8F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32D1DF3"/>
    <w:multiLevelType w:val="multilevel"/>
    <w:tmpl w:val="33E066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8FD3803"/>
    <w:multiLevelType w:val="multilevel"/>
    <w:tmpl w:val="1A86D8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9B40B14"/>
    <w:multiLevelType w:val="multilevel"/>
    <w:tmpl w:val="3EC2EE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2550FD3"/>
    <w:multiLevelType w:val="multilevel"/>
    <w:tmpl w:val="8668CB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63819E5"/>
    <w:multiLevelType w:val="multilevel"/>
    <w:tmpl w:val="533EFA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53387192">
    <w:abstractNumId w:val="0"/>
  </w:num>
  <w:num w:numId="2" w16cid:durableId="1871796760">
    <w:abstractNumId w:val="10"/>
  </w:num>
  <w:num w:numId="3" w16cid:durableId="900140697">
    <w:abstractNumId w:val="12"/>
  </w:num>
  <w:num w:numId="4" w16cid:durableId="337779731">
    <w:abstractNumId w:val="3"/>
  </w:num>
  <w:num w:numId="5" w16cid:durableId="1072584830">
    <w:abstractNumId w:val="7"/>
  </w:num>
  <w:num w:numId="6" w16cid:durableId="1133329128">
    <w:abstractNumId w:val="8"/>
  </w:num>
  <w:num w:numId="7" w16cid:durableId="1309624593">
    <w:abstractNumId w:val="14"/>
  </w:num>
  <w:num w:numId="8" w16cid:durableId="1187520430">
    <w:abstractNumId w:val="4"/>
  </w:num>
  <w:num w:numId="9" w16cid:durableId="2065985629">
    <w:abstractNumId w:val="1"/>
  </w:num>
  <w:num w:numId="10" w16cid:durableId="1039629123">
    <w:abstractNumId w:val="11"/>
  </w:num>
  <w:num w:numId="11" w16cid:durableId="1358577860">
    <w:abstractNumId w:val="9"/>
  </w:num>
  <w:num w:numId="12" w16cid:durableId="1063021300">
    <w:abstractNumId w:val="2"/>
  </w:num>
  <w:num w:numId="13" w16cid:durableId="913316185">
    <w:abstractNumId w:val="13"/>
  </w:num>
  <w:num w:numId="14" w16cid:durableId="982468800">
    <w:abstractNumId w:val="5"/>
  </w:num>
  <w:num w:numId="15" w16cid:durableId="16648163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2AA"/>
    <w:rsid w:val="00000000"/>
    <w:rsid w:val="003379E2"/>
    <w:rsid w:val="00483FF6"/>
    <w:rsid w:val="007342AA"/>
    <w:rsid w:val="008429BC"/>
    <w:rsid w:val="00870746"/>
    <w:rsid w:val="008B4948"/>
    <w:rsid w:val="00B14DB5"/>
    <w:rsid w:val="00BF5071"/>
    <w:rsid w:val="00FC4A5D"/>
    <w:rsid w:val="00FE6954"/>
    <w:rsid w:val="028BB67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0F535"/>
  <w15:docId w15:val="{0C9AECD8-8CA7-3C4A-90AA-C1EA9718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14pt" w:hAnsi="DM Sans 14pt" w:eastAsia="DM Sans 14pt" w:cs="DM Sans 14pt"/>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400" w:after="120"/>
      <w:outlineLvl w:val="0"/>
    </w:pPr>
    <w:rPr>
      <w:rFonts w:ascii="DM Serif Display" w:hAnsi="DM Serif Display" w:eastAsia="DM Serif Display" w:cs="DM Serif Display"/>
      <w:color w:val="2C8B2F"/>
      <w:sz w:val="36"/>
      <w:szCs w:val="36"/>
    </w:rPr>
  </w:style>
  <w:style w:type="paragraph" w:styleId="Heading2">
    <w:name w:val="heading 2"/>
    <w:basedOn w:val="Normal"/>
    <w:next w:val="Normal"/>
    <w:link w:val="Heading2Char"/>
    <w:uiPriority w:val="9"/>
    <w:unhideWhenUsed/>
    <w:qFormat/>
    <w:pPr>
      <w:keepNext/>
      <w:keepLines/>
      <w:spacing w:before="600" w:after="120"/>
      <w:outlineLvl w:val="1"/>
    </w:pPr>
    <w:rPr>
      <w:rFonts w:ascii="DM Sans 14pt SemiBold" w:hAnsi="DM Sans 14pt SemiBold" w:eastAsia="DM Sans 14pt SemiBold" w:cs="DM Sans 14pt SemiBold"/>
      <w:sz w:val="44"/>
      <w:szCs w:val="44"/>
    </w:rPr>
  </w:style>
  <w:style w:type="paragraph" w:styleId="Heading3">
    <w:name w:val="heading 3"/>
    <w:basedOn w:val="Normal"/>
    <w:next w:val="Normal"/>
    <w:link w:val="Heading3Char"/>
    <w:uiPriority w:val="9"/>
    <w:unhideWhenUsed/>
    <w:qFormat/>
    <w:pPr>
      <w:keepNext/>
      <w:keepLines/>
      <w:spacing w:before="600" w:after="40"/>
      <w:outlineLvl w:val="2"/>
    </w:pPr>
    <w:rPr>
      <w:rFonts w:ascii="DM Sans 14pt SemiBold" w:hAnsi="DM Sans 14pt SemiBold" w:eastAsia="DM Sans 14pt SemiBold" w:cs="DM Sans 14pt SemiBold"/>
      <w:color w:val="2C8B2F"/>
      <w:sz w:val="34"/>
      <w:szCs w:val="34"/>
    </w:rPr>
  </w:style>
  <w:style w:type="paragraph" w:styleId="Heading4">
    <w:name w:val="heading 4"/>
    <w:basedOn w:val="Normal"/>
    <w:next w:val="Normal"/>
    <w:link w:val="Heading4Char"/>
    <w:uiPriority w:val="9"/>
    <w:unhideWhenUsed/>
    <w:qFormat/>
    <w:pPr>
      <w:keepNext/>
      <w:keepLines/>
      <w:spacing w:before="280" w:after="80"/>
      <w:outlineLvl w:val="3"/>
    </w:pPr>
    <w:rPr>
      <w:b/>
      <w:bCs/>
      <w:sz w:val="24"/>
      <w:szCs w:val="24"/>
    </w:rPr>
  </w:style>
  <w:style w:type="paragraph" w:styleId="Heading5">
    <w:name w:val="heading 5"/>
    <w:basedOn w:val="Normal"/>
    <w:next w:val="Normal"/>
    <w:link w:val="Heading5Char"/>
    <w:uiPriority w:val="9"/>
    <w:unhideWhenUsed/>
    <w:qFormat/>
    <w:pPr>
      <w:keepNext/>
      <w:keepLines/>
      <w:spacing w:before="240" w:after="80"/>
      <w:outlineLvl w:val="4"/>
    </w:pPr>
    <w:rPr>
      <w:rFonts w:ascii="Arial" w:hAnsi="Arial" w:eastAsia="Arial" w:cs="Arial"/>
      <w:b/>
      <w:bCs/>
      <w:sz w:val="24"/>
      <w:szCs w:val="24"/>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sz w:val="22"/>
      <w:szCs w:val="22"/>
    </w:rPr>
  </w:style>
  <w:style w:type="paragraph" w:styleId="Heading7">
    <w:name w:val="heading 7"/>
    <w:basedOn w:val="Normal"/>
    <w:next w:val="BodyText"/>
    <w:link w:val="Heading7Char"/>
    <w:uiPriority w:val="9"/>
    <w:semiHidden/>
    <w:unhideWhenUsed/>
    <w:qFormat/>
    <w:rsid w:val="00A10FD9"/>
    <w:pPr>
      <w:keepNext/>
      <w:keepLines/>
      <w:spacing w:before="4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after="60"/>
    </w:pPr>
    <w:rPr>
      <w:sz w:val="52"/>
      <w:szCs w:val="52"/>
    </w:rPr>
  </w:style>
  <w:style w:type="paragraph" w:styleId="BodyText">
    <w:name w:val="Body Text"/>
    <w:basedOn w:val="Normal"/>
    <w:qFormat/>
    <w:pPr>
      <w:spacing w:before="180" w:after="180"/>
    </w:pPr>
  </w:style>
  <w:style w:type="paragraph" w:styleId="FirstParagraph" w:customStyle="1">
    <w:name w:val="First Paragraph"/>
    <w:basedOn w:val="BodyText"/>
    <w:next w:val="BodyText"/>
    <w:qFormat/>
  </w:style>
  <w:style w:type="paragraph" w:styleId="Compact" w:customStyle="1">
    <w:name w:val="Compact"/>
    <w:basedOn w:val="BodyText"/>
    <w:qFormat/>
    <w:pPr>
      <w:spacing w:before="36" w:after="36"/>
    </w:pPr>
  </w:style>
  <w:style w:type="character" w:styleId="TitleChar" w:customStyle="1">
    <w:name w:val="Title Char"/>
    <w:basedOn w:val="DefaultParagraphFont"/>
    <w:link w:val="Title"/>
    <w:uiPriority w:val="10"/>
    <w:rsid w:val="00A10FD9"/>
    <w:rPr>
      <w:rFonts w:asciiTheme="majorHAnsi" w:hAnsiTheme="majorHAnsi" w:eastAsiaTheme="majorEastAsia" w:cstheme="majorBidi"/>
      <w:sz w:val="56"/>
      <w:szCs w:val="56"/>
    </w:rPr>
  </w:style>
  <w:style w:type="character" w:styleId="SubtitleChar" w:customStyle="1">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styleId="Author" w:customStyle="1">
    <w:name w:val="Author"/>
    <w:basedOn w:val="Title"/>
    <w:next w:val="BodyText"/>
    <w:qFormat/>
    <w:rPr>
      <w:sz w:val="24"/>
      <w:szCs w:val="24"/>
    </w:rPr>
  </w:style>
  <w:style w:type="paragraph" w:styleId="Date">
    <w:name w:val="Date"/>
    <w:basedOn w:val="Title"/>
    <w:next w:val="BodyText"/>
    <w:qFormat/>
    <w:rPr>
      <w:sz w:val="24"/>
      <w:szCs w:val="24"/>
    </w:rPr>
  </w:style>
  <w:style w:type="paragraph" w:styleId="AbstractTitle" w:customStyle="1">
    <w:name w:val="Abstract Title"/>
    <w:basedOn w:val="Normal"/>
    <w:next w:val="Abstract"/>
    <w:qFormat/>
    <w:pPr>
      <w:keepNext/>
      <w:keepLines/>
      <w:spacing w:before="300"/>
      <w:jc w:val="center"/>
    </w:pPr>
    <w:rPr>
      <w:b/>
    </w:rPr>
  </w:style>
  <w:style w:type="paragraph" w:styleId="Abstract" w:customStyle="1">
    <w:name w:val="Abstract"/>
    <w:basedOn w:val="Normal"/>
    <w:next w:val="BodyText"/>
    <w:qFormat/>
    <w:pPr>
      <w:keepNext/>
      <w:keepLines/>
      <w:spacing w:before="100" w:after="300"/>
    </w:pPr>
  </w:style>
  <w:style w:type="paragraph" w:styleId="Bibliography">
    <w:name w:val="Bibliography"/>
    <w:basedOn w:val="Normal"/>
    <w:qFormat/>
  </w:style>
  <w:style w:type="character" w:styleId="Heading1Char" w:customStyle="1">
    <w:name w:val="Heading 1 Char"/>
    <w:basedOn w:val="DefaultParagraphFont"/>
    <w:link w:val="Heading1"/>
    <w:uiPriority w:val="9"/>
    <w:rsid w:val="00A10FD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A10FD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A10FD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A10FD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10FD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10FD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styleId="FootnoteBlockText" w:customStyle="1">
    <w:name w:val="Footnote Block Text"/>
    <w:basedOn w:val="FootnoteText"/>
    <w:next w:val="FootnoteText"/>
    <w:uiPriority w:val="9"/>
    <w:unhideWhenUsed/>
    <w:qFormat/>
    <w:pPr>
      <w:spacing w:before="100" w:after="100"/>
      <w:ind w:left="480" w:right="480"/>
    </w:pPr>
  </w:style>
  <w:style w:type="table" w:styleId="Table" w:customStyle="1">
    <w:name w:val="Table"/>
    <w:basedOn w:val="TableNormal0"/>
    <w:semiHidden/>
    <w:unhideWhenUsed/>
    <w:qFormat/>
    <w:tblPr>
      <w:tblInd w:w="0" w:type="dxa"/>
      <w:tblCellMar>
        <w:top w:w="0" w:type="dxa"/>
        <w:left w:w="108" w:type="dxa"/>
        <w:bottom w:w="0" w:type="dxa"/>
        <w:right w:w="108" w:type="dxa"/>
      </w:tblCellMar>
    </w:tblPr>
    <w:tblStylePr w:type="firstRow">
      <w:tblPr/>
      <w:tcPr>
        <w:tcBorders>
          <w:bottom w:val="single" w:color="auto" w:sz="0" w:space="0"/>
        </w:tcBorders>
        <w:vAlign w:val="bottom"/>
      </w:tcPr>
    </w:tblStylePr>
  </w:style>
  <w:style w:type="paragraph" w:styleId="DefinitionTerm" w:customStyle="1">
    <w:name w:val="Definition Term"/>
    <w:basedOn w:val="Normal"/>
    <w:next w:val="Definition"/>
    <w:pPr>
      <w:keepNext/>
      <w:keepLines/>
    </w:pPr>
    <w:rPr>
      <w:b/>
    </w:rPr>
  </w:style>
  <w:style w:type="paragraph" w:styleId="Definition" w:customStyle="1">
    <w:name w:val="Definition"/>
    <w:basedOn w:val="Normal"/>
  </w:style>
  <w:style w:type="paragraph" w:styleId="Caption">
    <w:name w:val="caption"/>
    <w:basedOn w:val="Normal"/>
    <w:link w:val="CaptionChar"/>
    <w:pPr>
      <w:spacing w:after="120"/>
    </w:pPr>
    <w:rPr>
      <w:i/>
    </w:rPr>
  </w:style>
  <w:style w:type="paragraph" w:styleId="TableCaption" w:customStyle="1">
    <w:name w:val="Table Caption"/>
    <w:basedOn w:val="Caption"/>
    <w:pPr>
      <w:keepNext/>
    </w:pPr>
  </w:style>
  <w:style w:type="paragraph" w:styleId="ImageCaption" w:customStyle="1">
    <w:name w:val="Image Caption"/>
    <w:basedOn w:val="Caption"/>
  </w:style>
  <w:style w:type="paragraph" w:styleId="Figure" w:customStyle="1">
    <w:name w:val="Figure"/>
    <w:basedOn w:val="Normal"/>
  </w:style>
  <w:style w:type="paragraph" w:styleId="CaptionedFigure" w:customStyle="1">
    <w:name w:val="Captioned Figure"/>
    <w:basedOn w:val="Figure"/>
    <w:pPr>
      <w:keepNext/>
    </w:pPr>
  </w:style>
  <w:style w:type="character" w:styleId="CaptionChar" w:customStyle="1">
    <w:name w:val="Caption Char"/>
    <w:basedOn w:val="DefaultParagraphFont"/>
    <w:link w:val="Caption"/>
  </w:style>
  <w:style w:type="character" w:styleId="VerbatimChar" w:customStyle="1">
    <w:name w:val="Verbatim Char"/>
    <w:basedOn w:val="CaptionChar"/>
    <w:link w:val="SourceCode"/>
    <w:rPr>
      <w:rFonts w:ascii="Consolas" w:hAnsi="Consolas"/>
      <w:sz w:val="22"/>
    </w:rPr>
  </w:style>
  <w:style w:type="character" w:styleId="SectionNumber" w:customStyle="1">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156082"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eastAsiaTheme="majorEastAsia" w:cstheme="majorBidi"/>
      <w:color w:val="0F4761" w:themeColor="accent1" w:themeShade="BF"/>
    </w:rPr>
  </w:style>
  <w:style w:type="paragraph" w:styleId="SourceCode" w:customStyle="1">
    <w:name w:val="Source Code"/>
    <w:basedOn w:val="Normal"/>
    <w:link w:val="VerbatimChar"/>
    <w:pPr>
      <w:wordWrap w:val="0"/>
    </w:pPr>
  </w:style>
  <w:style w:type="character" w:styleId="KeywordTok" w:customStyle="1">
    <w:name w:val="KeywordTok"/>
    <w:basedOn w:val="VerbatimChar"/>
    <w:rPr>
      <w:rFonts w:ascii="Consolas" w:hAnsi="Consolas"/>
      <w:b/>
      <w:color w:val="007020"/>
      <w:sz w:val="22"/>
    </w:rPr>
  </w:style>
  <w:style w:type="character" w:styleId="DataTypeTok" w:customStyle="1">
    <w:name w:val="DataTypeTok"/>
    <w:basedOn w:val="VerbatimChar"/>
    <w:rPr>
      <w:rFonts w:ascii="Consolas" w:hAnsi="Consolas"/>
      <w:color w:val="902000"/>
      <w:sz w:val="22"/>
    </w:rPr>
  </w:style>
  <w:style w:type="character" w:styleId="DecValTok" w:customStyle="1">
    <w:name w:val="DecValTok"/>
    <w:basedOn w:val="VerbatimChar"/>
    <w:rPr>
      <w:rFonts w:ascii="Consolas" w:hAnsi="Consolas"/>
      <w:color w:val="40A070"/>
      <w:sz w:val="22"/>
    </w:rPr>
  </w:style>
  <w:style w:type="character" w:styleId="BaseNTok" w:customStyle="1">
    <w:name w:val="BaseNTok"/>
    <w:basedOn w:val="VerbatimChar"/>
    <w:rPr>
      <w:rFonts w:ascii="Consolas" w:hAnsi="Consolas"/>
      <w:color w:val="40A070"/>
      <w:sz w:val="22"/>
    </w:rPr>
  </w:style>
  <w:style w:type="character" w:styleId="FloatTok" w:customStyle="1">
    <w:name w:val="FloatTok"/>
    <w:basedOn w:val="VerbatimChar"/>
    <w:rPr>
      <w:rFonts w:ascii="Consolas" w:hAnsi="Consolas"/>
      <w:color w:val="40A070"/>
      <w:sz w:val="22"/>
    </w:rPr>
  </w:style>
  <w:style w:type="character" w:styleId="ConstantTok" w:customStyle="1">
    <w:name w:val="ConstantTok"/>
    <w:basedOn w:val="VerbatimChar"/>
    <w:rPr>
      <w:rFonts w:ascii="Consolas" w:hAnsi="Consolas"/>
      <w:color w:val="880000"/>
      <w:sz w:val="22"/>
    </w:rPr>
  </w:style>
  <w:style w:type="character" w:styleId="CharTok" w:customStyle="1">
    <w:name w:val="CharTok"/>
    <w:basedOn w:val="VerbatimChar"/>
    <w:rPr>
      <w:rFonts w:ascii="Consolas" w:hAnsi="Consolas"/>
      <w:color w:val="4070A0"/>
      <w:sz w:val="22"/>
    </w:rPr>
  </w:style>
  <w:style w:type="character" w:styleId="SpecialCharTok" w:customStyle="1">
    <w:name w:val="SpecialCharTok"/>
    <w:basedOn w:val="VerbatimChar"/>
    <w:rPr>
      <w:rFonts w:ascii="Consolas" w:hAnsi="Consolas"/>
      <w:color w:val="4070A0"/>
      <w:sz w:val="22"/>
    </w:rPr>
  </w:style>
  <w:style w:type="character" w:styleId="StringTok" w:customStyle="1">
    <w:name w:val="StringTok"/>
    <w:basedOn w:val="VerbatimChar"/>
    <w:rPr>
      <w:rFonts w:ascii="Consolas" w:hAnsi="Consolas"/>
      <w:color w:val="4070A0"/>
      <w:sz w:val="22"/>
    </w:rPr>
  </w:style>
  <w:style w:type="character" w:styleId="VerbatimStringTok" w:customStyle="1">
    <w:name w:val="VerbatimStringTok"/>
    <w:basedOn w:val="VerbatimChar"/>
    <w:rPr>
      <w:rFonts w:ascii="Consolas" w:hAnsi="Consolas"/>
      <w:color w:val="4070A0"/>
      <w:sz w:val="22"/>
    </w:rPr>
  </w:style>
  <w:style w:type="character" w:styleId="SpecialStringTok" w:customStyle="1">
    <w:name w:val="SpecialStringTok"/>
    <w:basedOn w:val="VerbatimChar"/>
    <w:rPr>
      <w:rFonts w:ascii="Consolas" w:hAnsi="Consolas"/>
      <w:color w:val="BB6688"/>
      <w:sz w:val="22"/>
    </w:rPr>
  </w:style>
  <w:style w:type="character" w:styleId="ImportTok" w:customStyle="1">
    <w:name w:val="ImportTok"/>
    <w:basedOn w:val="VerbatimChar"/>
    <w:rPr>
      <w:rFonts w:ascii="Consolas" w:hAnsi="Consolas"/>
      <w:b/>
      <w:color w:val="008000"/>
      <w:sz w:val="22"/>
    </w:rPr>
  </w:style>
  <w:style w:type="character" w:styleId="CommentTok" w:customStyle="1">
    <w:name w:val="CommentTok"/>
    <w:basedOn w:val="VerbatimChar"/>
    <w:rPr>
      <w:rFonts w:ascii="Consolas" w:hAnsi="Consolas"/>
      <w:i/>
      <w:color w:val="60A0B0"/>
      <w:sz w:val="22"/>
    </w:rPr>
  </w:style>
  <w:style w:type="character" w:styleId="DocumentationTok" w:customStyle="1">
    <w:name w:val="DocumentationTok"/>
    <w:basedOn w:val="VerbatimChar"/>
    <w:rPr>
      <w:rFonts w:ascii="Consolas" w:hAnsi="Consolas"/>
      <w:i/>
      <w:color w:val="BA2121"/>
      <w:sz w:val="22"/>
    </w:rPr>
  </w:style>
  <w:style w:type="character" w:styleId="AnnotationTok" w:customStyle="1">
    <w:name w:val="AnnotationTok"/>
    <w:basedOn w:val="VerbatimChar"/>
    <w:rPr>
      <w:rFonts w:ascii="Consolas" w:hAnsi="Consolas"/>
      <w:b/>
      <w:i/>
      <w:color w:val="60A0B0"/>
      <w:sz w:val="22"/>
    </w:rPr>
  </w:style>
  <w:style w:type="character" w:styleId="CommentVarTok" w:customStyle="1">
    <w:name w:val="CommentVarTok"/>
    <w:basedOn w:val="VerbatimChar"/>
    <w:rPr>
      <w:rFonts w:ascii="Consolas" w:hAnsi="Consolas"/>
      <w:b/>
      <w:i/>
      <w:color w:val="60A0B0"/>
      <w:sz w:val="22"/>
    </w:rPr>
  </w:style>
  <w:style w:type="character" w:styleId="OtherTok" w:customStyle="1">
    <w:name w:val="OtherTok"/>
    <w:basedOn w:val="VerbatimChar"/>
    <w:rPr>
      <w:rFonts w:ascii="Consolas" w:hAnsi="Consolas"/>
      <w:color w:val="007020"/>
      <w:sz w:val="22"/>
    </w:rPr>
  </w:style>
  <w:style w:type="character" w:styleId="FunctionTok" w:customStyle="1">
    <w:name w:val="FunctionTok"/>
    <w:basedOn w:val="VerbatimChar"/>
    <w:rPr>
      <w:rFonts w:ascii="Consolas" w:hAnsi="Consolas"/>
      <w:color w:val="06287E"/>
      <w:sz w:val="22"/>
    </w:rPr>
  </w:style>
  <w:style w:type="character" w:styleId="VariableTok" w:customStyle="1">
    <w:name w:val="VariableTok"/>
    <w:basedOn w:val="VerbatimChar"/>
    <w:rPr>
      <w:rFonts w:ascii="Consolas" w:hAnsi="Consolas"/>
      <w:color w:val="19177C"/>
      <w:sz w:val="22"/>
    </w:rPr>
  </w:style>
  <w:style w:type="character" w:styleId="ControlFlowTok" w:customStyle="1">
    <w:name w:val="ControlFlowTok"/>
    <w:basedOn w:val="VerbatimChar"/>
    <w:rPr>
      <w:rFonts w:ascii="Consolas" w:hAnsi="Consolas"/>
      <w:b/>
      <w:color w:val="007020"/>
      <w:sz w:val="22"/>
    </w:rPr>
  </w:style>
  <w:style w:type="character" w:styleId="OperatorTok" w:customStyle="1">
    <w:name w:val="OperatorTok"/>
    <w:basedOn w:val="VerbatimChar"/>
    <w:rPr>
      <w:rFonts w:ascii="Consolas" w:hAnsi="Consolas"/>
      <w:color w:val="666666"/>
      <w:sz w:val="22"/>
    </w:rPr>
  </w:style>
  <w:style w:type="character" w:styleId="BuiltInTok" w:customStyle="1">
    <w:name w:val="BuiltInTok"/>
    <w:basedOn w:val="VerbatimChar"/>
    <w:rPr>
      <w:rFonts w:ascii="Consolas" w:hAnsi="Consolas"/>
      <w:color w:val="008000"/>
      <w:sz w:val="22"/>
    </w:rPr>
  </w:style>
  <w:style w:type="character" w:styleId="ExtensionTok" w:customStyle="1">
    <w:name w:val="ExtensionTok"/>
    <w:basedOn w:val="VerbatimChar"/>
    <w:rPr>
      <w:rFonts w:ascii="Consolas" w:hAnsi="Consolas"/>
      <w:sz w:val="22"/>
    </w:rPr>
  </w:style>
  <w:style w:type="character" w:styleId="PreprocessorTok" w:customStyle="1">
    <w:name w:val="PreprocessorTok"/>
    <w:basedOn w:val="VerbatimChar"/>
    <w:rPr>
      <w:rFonts w:ascii="Consolas" w:hAnsi="Consolas"/>
      <w:color w:val="BC7A00"/>
      <w:sz w:val="22"/>
    </w:rPr>
  </w:style>
  <w:style w:type="character" w:styleId="AttributeTok" w:customStyle="1">
    <w:name w:val="AttributeTok"/>
    <w:basedOn w:val="VerbatimChar"/>
    <w:rPr>
      <w:rFonts w:ascii="Consolas" w:hAnsi="Consolas"/>
      <w:color w:val="7D9029"/>
      <w:sz w:val="22"/>
    </w:rPr>
  </w:style>
  <w:style w:type="character" w:styleId="RegionMarkerTok" w:customStyle="1">
    <w:name w:val="RegionMarkerTok"/>
    <w:basedOn w:val="VerbatimChar"/>
    <w:rPr>
      <w:rFonts w:ascii="Consolas" w:hAnsi="Consolas"/>
      <w:sz w:val="22"/>
    </w:rPr>
  </w:style>
  <w:style w:type="character" w:styleId="InformationTok" w:customStyle="1">
    <w:name w:val="InformationTok"/>
    <w:basedOn w:val="VerbatimChar"/>
    <w:rPr>
      <w:rFonts w:ascii="Consolas" w:hAnsi="Consolas"/>
      <w:b/>
      <w:i/>
      <w:color w:val="60A0B0"/>
      <w:sz w:val="22"/>
    </w:rPr>
  </w:style>
  <w:style w:type="character" w:styleId="WarningTok" w:customStyle="1">
    <w:name w:val="WarningTok"/>
    <w:basedOn w:val="VerbatimChar"/>
    <w:rPr>
      <w:rFonts w:ascii="Consolas" w:hAnsi="Consolas"/>
      <w:b/>
      <w:i/>
      <w:color w:val="60A0B0"/>
      <w:sz w:val="22"/>
    </w:rPr>
  </w:style>
  <w:style w:type="character" w:styleId="AlertTok" w:customStyle="1">
    <w:name w:val="AlertTok"/>
    <w:basedOn w:val="VerbatimChar"/>
    <w:rPr>
      <w:rFonts w:ascii="Consolas" w:hAnsi="Consolas"/>
      <w:b/>
      <w:color w:val="FF0000"/>
      <w:sz w:val="22"/>
    </w:rPr>
  </w:style>
  <w:style w:type="character" w:styleId="ErrorTok" w:customStyle="1">
    <w:name w:val="ErrorTok"/>
    <w:basedOn w:val="VerbatimChar"/>
    <w:rPr>
      <w:rFonts w:ascii="Consolas" w:hAnsi="Consolas"/>
      <w:b/>
      <w:color w:val="FF0000"/>
      <w:sz w:val="22"/>
    </w:rPr>
  </w:style>
  <w:style w:type="character" w:styleId="NormalTok" w:customStyle="1">
    <w:name w:val="NormalTok"/>
    <w:basedOn w:val="VerbatimChar"/>
    <w:rPr>
      <w:rFonts w:ascii="Consolas" w:hAnsi="Consolas"/>
      <w:sz w:val="22"/>
    </w:rPr>
  </w:style>
  <w:style w:type="paragraph" w:styleId="Subtitle">
    <w:name w:val="Subtitle"/>
    <w:basedOn w:val="Normal"/>
    <w:next w:val="Normal"/>
    <w:link w:val="SubtitleChar"/>
    <w:uiPriority w:val="11"/>
    <w:qFormat/>
    <w:pPr>
      <w:keepNext/>
      <w:keepLines/>
      <w:spacing w:after="320"/>
    </w:pPr>
    <w:rPr>
      <w:rFonts w:ascii="Arial" w:hAnsi="Arial" w:eastAsia="Arial" w:cs="Arial"/>
      <w:color w:val="666666"/>
      <w:sz w:val="30"/>
      <w:szCs w:val="30"/>
    </w:rPr>
  </w:style>
  <w:style w:type="table" w:styleId="a" w:customStyle="1">
    <w:basedOn w:val="TableNormal0"/>
    <w:tblPr>
      <w:tblStyleRowBandSize w:val="1"/>
      <w:tblStyleColBandSize w:val="1"/>
      <w:tblCellMar>
        <w:top w:w="0" w:type="dxa"/>
        <w:left w:w="115" w:type="dxa"/>
        <w:bottom w:w="0" w:type="dxa"/>
        <w:right w:w="115" w:type="dxa"/>
      </w:tblCellMar>
    </w:tblPr>
  </w:style>
  <w:style w:type="table" w:styleId="a0" w:customStyle="1">
    <w:basedOn w:val="TableNormal0"/>
    <w:tblPr>
      <w:tblStyleRowBandSize w:val="1"/>
      <w:tblStyleColBandSize w:val="1"/>
      <w:tblCellMar>
        <w:top w:w="0" w:type="dxa"/>
        <w:left w:w="115" w:type="dxa"/>
        <w:bottom w:w="0" w:type="dxa"/>
        <w:right w:w="115" w:type="dxa"/>
      </w:tblCellMar>
    </w:tblPr>
  </w:style>
  <w:style w:type="table" w:styleId="a1" w:customStyle="1">
    <w:basedOn w:val="TableNormal0"/>
    <w:tblPr>
      <w:tblStyleRowBandSize w:val="1"/>
      <w:tblStyleColBandSize w:val="1"/>
      <w:tblCellMar>
        <w:top w:w="0" w:type="dxa"/>
        <w:left w:w="115" w:type="dxa"/>
        <w:bottom w:w="0" w:type="dxa"/>
        <w:right w:w="115" w:type="dxa"/>
      </w:tblCellMar>
    </w:tblPr>
  </w:style>
  <w:style w:type="table" w:styleId="a2" w:customStyle="1">
    <w:basedOn w:val="TableNormal0"/>
    <w:tblPr>
      <w:tblStyleRowBandSize w:val="1"/>
      <w:tblStyleColBandSize w:val="1"/>
      <w:tblCellMar>
        <w:top w:w="0" w:type="dxa"/>
        <w:left w:w="115" w:type="dxa"/>
        <w:bottom w:w="0" w:type="dxa"/>
        <w:right w:w="115" w:type="dxa"/>
      </w:tblCellMar>
    </w:tblPr>
  </w:style>
  <w:style w:type="table" w:styleId="a3" w:customStyle="1">
    <w:basedOn w:val="TableNormal0"/>
    <w:tblPr>
      <w:tblStyleRowBandSize w:val="1"/>
      <w:tblStyleColBandSize w:val="1"/>
      <w:tblCellMar>
        <w:top w:w="0" w:type="dxa"/>
        <w:left w:w="115" w:type="dxa"/>
        <w:bottom w:w="0" w:type="dxa"/>
        <w:right w:w="115" w:type="dxa"/>
      </w:tblCellMar>
    </w:tblPr>
  </w:style>
  <w:style w:type="table" w:styleId="a4" w:customStyle="1">
    <w:basedOn w:val="TableNormal0"/>
    <w:tblPr>
      <w:tblStyleRowBandSize w:val="1"/>
      <w:tblStyleColBandSize w:val="1"/>
      <w:tblCellMar>
        <w:top w:w="0" w:type="dxa"/>
        <w:left w:w="115" w:type="dxa"/>
        <w:bottom w:w="0" w:type="dxa"/>
        <w:right w:w="115" w:type="dxa"/>
      </w:tblCellMar>
    </w:tblPr>
  </w:style>
  <w:style w:type="table" w:styleId="a5" w:customStyle="1">
    <w:basedOn w:val="TableNormal0"/>
    <w:tblPr>
      <w:tblStyleRowBandSize w:val="1"/>
      <w:tblStyleColBandSize w:val="1"/>
      <w:tblCellMar>
        <w:top w:w="0" w:type="dxa"/>
        <w:left w:w="115" w:type="dxa"/>
        <w:bottom w:w="0" w:type="dxa"/>
        <w:right w:w="115" w:type="dxa"/>
      </w:tblCellMar>
    </w:tblPr>
  </w:style>
  <w:style w:type="table" w:styleId="a6" w:customStyle="1">
    <w:basedOn w:val="TableNormal0"/>
    <w:tblPr>
      <w:tblStyleRowBandSize w:val="1"/>
      <w:tblStyleColBandSize w:val="1"/>
      <w:tblCellMar>
        <w:top w:w="0" w:type="dxa"/>
        <w:left w:w="115" w:type="dxa"/>
        <w:bottom w:w="0" w:type="dxa"/>
        <w:right w:w="115" w:type="dxa"/>
      </w:tblCellMar>
    </w:tblPr>
  </w:style>
  <w:style w:type="paragraph" w:styleId="TOC2">
    <w:name w:val="toc 2"/>
    <w:basedOn w:val="Normal"/>
    <w:next w:val="Normal"/>
    <w:autoRedefine/>
    <w:uiPriority w:val="39"/>
    <w:unhideWhenUsed/>
    <w:rsid w:val="00483FF6"/>
    <w:pPr>
      <w:spacing w:after="100"/>
      <w:ind w:left="200"/>
    </w:pPr>
  </w:style>
  <w:style w:type="paragraph" w:styleId="TOC3">
    <w:name w:val="toc 3"/>
    <w:basedOn w:val="Normal"/>
    <w:next w:val="Normal"/>
    <w:autoRedefine/>
    <w:uiPriority w:val="39"/>
    <w:unhideWhenUsed/>
    <w:rsid w:val="00483FF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digital.govt.nz/standards-and-guidance/information-sharing-standard/standard-for-information-sharing-with-third-parties" TargetMode="External" Id="rId21" /><Relationship Type="http://schemas.openxmlformats.org/officeDocument/2006/relationships/hyperlink" Target="https://docref.digital.govt.nz/nz/dia-apis-partb/2022/en/" TargetMode="External" Id="rId63" /><Relationship Type="http://schemas.openxmlformats.org/officeDocument/2006/relationships/hyperlink" Target="https://docref.digital.govt.nz/nz/dia-apis-parta/2022/en/" TargetMode="External" Id="rId84" /><Relationship Type="http://schemas.openxmlformats.org/officeDocument/2006/relationships/hyperlink" Target="https://docref.digital.govt.nz/nz/dia-apis-partb/2022/en/" TargetMode="External" Id="rId138" /><Relationship Type="http://schemas.openxmlformats.org/officeDocument/2006/relationships/hyperlink" Target="https://docref.digital.govt.nz/nz/dia-apis-parta/2022/en/" TargetMode="External" Id="rId170" /><Relationship Type="http://schemas.openxmlformats.org/officeDocument/2006/relationships/image" Target="media/image7.png" Id="rId191" /><Relationship Type="http://schemas.openxmlformats.org/officeDocument/2006/relationships/hyperlink" Target="https://datatracker.ietf.org/doc/html/rfc8446" TargetMode="External" Id="rId205" /><Relationship Type="http://schemas.openxmlformats.org/officeDocument/2006/relationships/endnotes" Target="endnotes.xml" Id="rId11" /><Relationship Type="http://schemas.openxmlformats.org/officeDocument/2006/relationships/hyperlink" Target="https://www.digital.govt.nz/standards-and-guidance/data/data-management" TargetMode="External" Id="rId32" /><Relationship Type="http://schemas.openxmlformats.org/officeDocument/2006/relationships/hyperlink" Target="https://docref.digital.govt.nz/nz/dia-apis-parta/2022/en/" TargetMode="External" Id="rId53" /><Relationship Type="http://schemas.openxmlformats.org/officeDocument/2006/relationships/hyperlink" Target="https://docref.digital.govt.nz/nz/dia-apis-parta/2022/en/" TargetMode="External" Id="rId74" /><Relationship Type="http://schemas.openxmlformats.org/officeDocument/2006/relationships/hyperlink" Target="https://docref.digital.govt.nz/nz/dia-apis-partb/2022/en/" TargetMode="External" Id="rId128" /><Relationship Type="http://schemas.openxmlformats.org/officeDocument/2006/relationships/customXml" Target="../customXml/item5.xml" Id="rId5" /><Relationship Type="http://schemas.openxmlformats.org/officeDocument/2006/relationships/hyperlink" Target="https://docref.digital.govt.nz/nz/dia-apis-partc/2022/en/" TargetMode="External" Id="rId95" /><Relationship Type="http://schemas.openxmlformats.org/officeDocument/2006/relationships/hyperlink" Target="https://docref.digital.govt.nz/nz/dia-apis-parta/2022/en/" TargetMode="External" Id="rId160" /><Relationship Type="http://schemas.openxmlformats.org/officeDocument/2006/relationships/hyperlink" Target="https://docref.digital.govt.nz/nz/dia-apis-parta/2022/en/" TargetMode="External" Id="rId181" /><Relationship Type="http://schemas.openxmlformats.org/officeDocument/2006/relationships/hyperlink" Target="https://www.digital.govt.nz/standards-and-guidance/information-sharing-standard/maori-data" TargetMode="External" Id="rId22" /><Relationship Type="http://schemas.openxmlformats.org/officeDocument/2006/relationships/hyperlink" Target="https://docref.digital.govt.nz/nz/dia-apis-partb/2022/en/" TargetMode="External" Id="rId139" /><Relationship Type="http://schemas.openxmlformats.org/officeDocument/2006/relationships/hyperlink" Target="https://docref.digital.govt.nz/nz/dia-apis-parta/2022/en/" TargetMode="External" Id="rId85" /><Relationship Type="http://schemas.openxmlformats.org/officeDocument/2006/relationships/image" Target="media/image8.png" Id="rId192" /><Relationship Type="http://schemas.openxmlformats.org/officeDocument/2006/relationships/hyperlink" Target="https://openid.net/specs/openid-connect-core-1_0.html" TargetMode="External" Id="rId206" /><Relationship Type="http://schemas.openxmlformats.org/officeDocument/2006/relationships/hyperlink" Target="https://transparency.syncopatelab.com" TargetMode="External" Id="rId12" /><Relationship Type="http://schemas.openxmlformats.org/officeDocument/2006/relationships/hyperlink" Target="https://www.digital.govt.nz/standards-and-guidance/governance/managing-online-channels" TargetMode="External" Id="rId33" /><Relationship Type="http://schemas.openxmlformats.org/officeDocument/2006/relationships/hyperlink" Target="https://docref.digital.govt.nz/nz/dia-apis-partc/2022/en/" TargetMode="External" Id="rId108" /><Relationship Type="http://schemas.openxmlformats.org/officeDocument/2006/relationships/hyperlink" Target="https://docref.digital.govt.nz/nz/dia-apis-partb/2022/en/" TargetMode="External" Id="rId129" /><Relationship Type="http://schemas.openxmlformats.org/officeDocument/2006/relationships/hyperlink" Target="https://docref.digital.govt.nz/nz/dia-apis-parta/2022/en/" TargetMode="External" Id="rId96" /><Relationship Type="http://schemas.openxmlformats.org/officeDocument/2006/relationships/hyperlink" Target="https://docref.digital.govt.nz/nz/dia-apis-partb/2022/en/" TargetMode="External" Id="rId140" /><Relationship Type="http://schemas.openxmlformats.org/officeDocument/2006/relationships/hyperlink" Target="https://docref.digital.govt.nz/nz/dia-apis-parta/2022/en/" TargetMode="External" Id="rId161" /><Relationship Type="http://schemas.openxmlformats.org/officeDocument/2006/relationships/hyperlink" Target="https://docref.digital.govt.nz/nz/dia-apis-parta/2022/en/" TargetMode="External" Id="rId182" /><Relationship Type="http://schemas.openxmlformats.org/officeDocument/2006/relationships/numbering" Target="numbering.xml" Id="rId6" /><Relationship Type="http://schemas.openxmlformats.org/officeDocument/2006/relationships/hyperlink" Target="https://docref.digital.govt.nz/nz/dia-apis-partc/2022/en/" TargetMode="External" Id="rId119" /><Relationship Type="http://schemas.openxmlformats.org/officeDocument/2006/relationships/hyperlink" Target="https://docref.digital.govt.nz/nz/dia-apis-partc/2022/en/" TargetMode="External" Id="rId65" /><Relationship Type="http://schemas.openxmlformats.org/officeDocument/2006/relationships/hyperlink" Target="https://docref.digital.govt.nz/nz/dia-apis-parta/2022/en/" TargetMode="External" Id="rId86" /><Relationship Type="http://schemas.openxmlformats.org/officeDocument/2006/relationships/hyperlink" Target="https://docref.digital.govt.nz/nz/dia-apis-partb/2022/en/" TargetMode="External" Id="rId130" /><Relationship Type="http://schemas.openxmlformats.org/officeDocument/2006/relationships/hyperlink" Target="https://docref.digital.govt.nz/nz/dia-apis-parta/2022/en/" TargetMode="External" Id="rId172" /><Relationship Type="http://schemas.openxmlformats.org/officeDocument/2006/relationships/hyperlink" Target="https://www.owasptopten.org" TargetMode="External" Id="rId207" /><Relationship Type="http://schemas.openxmlformats.org/officeDocument/2006/relationships/hyperlink" Target="https://docref.digital.govt.nz/nz/dia-apis-partc/2022/en/" TargetMode="External" Id="rId55" /><Relationship Type="http://schemas.openxmlformats.org/officeDocument/2006/relationships/hyperlink" Target="https://docref.digital.govt.nz/nz/dia-apis-partc/2022/en/" TargetMode="External" Id="rId76" /><Relationship Type="http://schemas.openxmlformats.org/officeDocument/2006/relationships/hyperlink" Target="https://docref.digital.govt.nz/nz/dia-apis-partc/2022/en/" TargetMode="External" Id="rId120" /><Relationship Type="http://schemas.openxmlformats.org/officeDocument/2006/relationships/hyperlink" Target="https://docref.digital.govt.nz/nz/dia-apis-partb/2022/en/" TargetMode="External" Id="rId141" /><Relationship Type="http://schemas.openxmlformats.org/officeDocument/2006/relationships/styles" Target="styles.xml" Id="rId7" /><Relationship Type="http://schemas.openxmlformats.org/officeDocument/2006/relationships/hyperlink" Target="https://docref.digital.govt.nz/nz/dia-apis-parta/2022/en/" TargetMode="External" Id="rId162" /><Relationship Type="http://schemas.openxmlformats.org/officeDocument/2006/relationships/hyperlink" Target="https://www.digital.govt.nz/standards-and-guidance/privacy-security-and-risk/privacy" TargetMode="External" Id="rId24" /><Relationship Type="http://schemas.openxmlformats.org/officeDocument/2006/relationships/hyperlink" Target="https://docref.digital.govt.nz/nz/dia-apis-parta/2022/en/" TargetMode="External" Id="rId66" /><Relationship Type="http://schemas.openxmlformats.org/officeDocument/2006/relationships/hyperlink" Target="https://docref.digital.govt.nz/nz/dia-apis-partc/2022/en/" TargetMode="External" Id="rId152" /><Relationship Type="http://schemas.openxmlformats.org/officeDocument/2006/relationships/hyperlink" Target="https://docref.digital.govt.nz/nz/dia-apis-partc/2022/en/" TargetMode="External" Id="rId173" /><Relationship Type="http://schemas.openxmlformats.org/officeDocument/2006/relationships/hyperlink" Target="https://www.digital.govt.nz/dmsdocument/230~api-guidelines-part-a-api-concepts-and-management-2022/html" TargetMode="External" Id="rId194" /><Relationship Type="http://schemas.openxmlformats.org/officeDocument/2006/relationships/hyperlink" Target="https://owasp.org/API-Security/editions/2023/en/0x11-t10/" TargetMode="External" Id="rId208" /><Relationship Type="http://schemas.openxmlformats.org/officeDocument/2006/relationships/hyperlink" Target="https://docref.digital.govt.nz/about/" TargetMode="External" Id="rId19" /><Relationship Type="http://schemas.openxmlformats.org/officeDocument/2006/relationships/hyperlink" Target="https://www.digital.govt.nz/standards-and-guidance/governance/" TargetMode="External" Id="rId30" /><Relationship Type="http://schemas.openxmlformats.org/officeDocument/2006/relationships/hyperlink" Target="https://docref.digital.govt.nz/nz/dia-apis-parta/2022/en/" TargetMode="External" Id="rId35" /><Relationship Type="http://schemas.openxmlformats.org/officeDocument/2006/relationships/hyperlink" Target="https://docref.digital.govt.nz/nz/dia-apis-parta/2022/en/" TargetMode="External" Id="rId77" /><Relationship Type="http://schemas.openxmlformats.org/officeDocument/2006/relationships/hyperlink" Target="https://datatracker.ietf.org/doc/html/rfc5789" TargetMode="External" Id="rId100" /><Relationship Type="http://schemas.openxmlformats.org/officeDocument/2006/relationships/hyperlink" Target="https://docref.digital.govt.nz/nz/dia-apis-partc/2022/en/" TargetMode="External" Id="rId105" /><Relationship Type="http://schemas.openxmlformats.org/officeDocument/2006/relationships/hyperlink" Target="https://docref.digital.govt.nz/nz/dia-apis-partb/2022/en/" TargetMode="External" Id="rId126" /><Relationship Type="http://schemas.openxmlformats.org/officeDocument/2006/relationships/hyperlink" Target="https://docref.digital.govt.nz/nz/dia-apis-parta/2022/en/" TargetMode="External" Id="rId168" /><Relationship Type="http://schemas.openxmlformats.org/officeDocument/2006/relationships/settings" Target="settings.xml" Id="rId8" /><Relationship Type="http://schemas.openxmlformats.org/officeDocument/2006/relationships/hyperlink" Target="https://docref.digital.govt.nz/nz/dia-apis-parta/2022/en/" TargetMode="External" Id="rId51" /><Relationship Type="http://schemas.openxmlformats.org/officeDocument/2006/relationships/hyperlink" Target="https://docref.digital.govt.nz/nz/dia-apis-parta/2022/en/" TargetMode="External" Id="rId72" /><Relationship Type="http://schemas.openxmlformats.org/officeDocument/2006/relationships/hyperlink" Target="https://docref.digital.govt.nz/nz/dia-apis-partc/2022/en/" TargetMode="External" Id="rId98" /><Relationship Type="http://schemas.openxmlformats.org/officeDocument/2006/relationships/hyperlink" Target="https://docref.digital.govt.nz/nz/dia-apis-parta/2022/en/" TargetMode="External" Id="rId121" /><Relationship Type="http://schemas.openxmlformats.org/officeDocument/2006/relationships/hyperlink" Target="https://docref.digital.govt.nz/nz/dia-apis-partb/2022/en/" TargetMode="External" Id="rId142" /><Relationship Type="http://schemas.openxmlformats.org/officeDocument/2006/relationships/image" Target="media/image1.png" Id="rId184" /><Relationship Type="http://schemas.openxmlformats.org/officeDocument/2006/relationships/image" Target="media/image6.png" Id="rId189" /><Relationship Type="http://schemas.openxmlformats.org/officeDocument/2006/relationships/customXml" Target="../customXml/item3.xml" Id="rId3" /><Relationship Type="http://schemas.openxmlformats.org/officeDocument/2006/relationships/fontTable" Target="fontTable.xml" Id="rId214" /><Relationship Type="http://schemas.openxmlformats.org/officeDocument/2006/relationships/hyperlink" Target="https://www.digital.govt.nz/standards-and-guidance/privacy-security-and-risk/privacy/information-sharing" TargetMode="External" Id="rId25" /><Relationship Type="http://schemas.openxmlformats.org/officeDocument/2006/relationships/hyperlink" Target="https://docref.digital.govt.nz/nz/dia-apis-parta/2022/en/" TargetMode="External" Id="rId46" /><Relationship Type="http://schemas.openxmlformats.org/officeDocument/2006/relationships/hyperlink" Target="https://docref.digital.govt.nz/nz/dia-apis-partb/2022/en/" TargetMode="External" Id="rId137" /><Relationship Type="http://schemas.openxmlformats.org/officeDocument/2006/relationships/hyperlink" Target="https://docref.digital.govt.nz/nz/dia-userguide/2/en/" TargetMode="External" Id="rId20" /><Relationship Type="http://schemas.openxmlformats.org/officeDocument/2006/relationships/hyperlink" Target="https://docref.digital.govt.nz/nz/dia-apis-parta/2022/en/" TargetMode="External" Id="rId41" /><Relationship Type="http://schemas.openxmlformats.org/officeDocument/2006/relationships/hyperlink" Target="https://docref.digital.govt.nz/nz/dia-apis-parta/2022/en/" TargetMode="External" Id="rId83" /><Relationship Type="http://schemas.openxmlformats.org/officeDocument/2006/relationships/hyperlink" Target="https://docref.digital.govt.nz/nz/dia-apis-parta/2022/en/" TargetMode="External" Id="rId88" /><Relationship Type="http://schemas.openxmlformats.org/officeDocument/2006/relationships/hyperlink" Target="https://docref.digital.govt.nz/nz/dia-apis-partc/2022/en/" TargetMode="External" Id="rId111" /><Relationship Type="http://schemas.openxmlformats.org/officeDocument/2006/relationships/hyperlink" Target="https://docref.digital.govt.nz/nz/dia-apis-partb/2022/en/" TargetMode="External" Id="rId132" /><Relationship Type="http://schemas.openxmlformats.org/officeDocument/2006/relationships/hyperlink" Target="https://docref.digital.govt.nz/nz/dia-apis-parta/2022/en/" TargetMode="External" Id="rId174" /><Relationship Type="http://schemas.openxmlformats.org/officeDocument/2006/relationships/hyperlink" Target="https://www.digital.govt.nz/dmsdocument/231~api-guidelines-part-b-api-security-2022/html" TargetMode="External" Id="rId195" /><Relationship Type="http://schemas.openxmlformats.org/officeDocument/2006/relationships/hyperlink" Target="https://cheatsheetseries.owasp.org/cheatsheets/REST_Security_Cheat_Sheet.html" TargetMode="External" Id="rId209" /><Relationship Type="http://schemas.openxmlformats.org/officeDocument/2006/relationships/hyperlink" Target="https://www.rfc-editor.org/rfc/rfc6819" TargetMode="External" Id="rId204" /><Relationship Type="http://schemas.openxmlformats.org/officeDocument/2006/relationships/hyperlink" Target="https://docref.digital.govt.nz/nz/dia-apis-partb/2022/en/" TargetMode="External" Id="rId57" /><Relationship Type="http://schemas.openxmlformats.org/officeDocument/2006/relationships/hyperlink" Target="https://docref.digital.govt.nz/nz/dia-apis-partc/2022/en/" TargetMode="External" Id="rId106" /><Relationship Type="http://schemas.openxmlformats.org/officeDocument/2006/relationships/hyperlink" Target="https://docref.digital.govt.nz/nz/dia-apis-partb/2022/en/" TargetMode="External" Id="rId127" /><Relationship Type="http://schemas.openxmlformats.org/officeDocument/2006/relationships/footnotes" Target="footnotes.xml" Id="rId10" /><Relationship Type="http://schemas.openxmlformats.org/officeDocument/2006/relationships/hyperlink" Target="https://www.digital.govt.nz/standards-and-guidance/governance/digital-information-management" TargetMode="External" Id="rId31" /><Relationship Type="http://schemas.openxmlformats.org/officeDocument/2006/relationships/hyperlink" Target="https://docref.digital.govt.nz/nz/dia-apis-parta/2022/en/" TargetMode="External" Id="rId52" /><Relationship Type="http://schemas.openxmlformats.org/officeDocument/2006/relationships/hyperlink" Target="https://docref.digital.govt.nz/nz/dia-apis-parta/2022/en/" TargetMode="External" Id="rId73" /><Relationship Type="http://schemas.openxmlformats.org/officeDocument/2006/relationships/hyperlink" Target="https://datatracker.ietf.org/doc/rfc9110/" TargetMode="External" Id="rId99" /><Relationship Type="http://schemas.openxmlformats.org/officeDocument/2006/relationships/hyperlink" Target="https://docref.digital.govt.nz/nz/dia-apis-partc/2022/en/" TargetMode="External" Id="rId101" /><Relationship Type="http://schemas.openxmlformats.org/officeDocument/2006/relationships/hyperlink" Target="https://docref.digital.govt.nz/nz/dia-apis-partc/2022/en/" TargetMode="External" Id="rId148" /><Relationship Type="http://schemas.openxmlformats.org/officeDocument/2006/relationships/hyperlink" Target="https://docref.digital.govt.nz/nz/dia-apis-parta/2022/en/" TargetMode="External" Id="rId164" /><Relationship Type="http://schemas.openxmlformats.org/officeDocument/2006/relationships/hyperlink" Target="https://docref.digital.govt.nz/nz/dia-apis-parta/2022/en/" TargetMode="External" Id="rId169" /><Relationship Type="http://schemas.openxmlformats.org/officeDocument/2006/relationships/image" Target="media/image2.png" Id="rId18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docref.digital.govt.nz/nz/dia-apis-parta/2022/en/" TargetMode="External" Id="rId180" /><Relationship Type="http://schemas.openxmlformats.org/officeDocument/2006/relationships/hyperlink" Target="https://github.com/OAI/OpenAPI-Specification" TargetMode="External" Id="rId210" /><Relationship Type="http://schemas.openxmlformats.org/officeDocument/2006/relationships/theme" Target="theme/theme1.xml" Id="rId215" /><Relationship Type="http://schemas.openxmlformats.org/officeDocument/2006/relationships/hyperlink" Target="https://www.digital.govt.nz/standards-and-guidance/privacy-security-and-risk/privacy/public-sector-responsibility" TargetMode="External" Id="rId26" /><Relationship Type="http://schemas.openxmlformats.org/officeDocument/2006/relationships/hyperlink" Target="https://docref.digital.govt.nz/nz/dia-apis-parta/2022/en/" TargetMode="External" Id="rId47" /><Relationship Type="http://schemas.openxmlformats.org/officeDocument/2006/relationships/hyperlink" Target="https://www.digital.govt.nz/dmsdocument/232~api-guidelines-part-c-api-development-2022/html" TargetMode="External" Id="rId196" /><Relationship Type="http://schemas.openxmlformats.org/officeDocument/2006/relationships/hyperlink" Target="https://www.digital.govt.nz/digital-government/strategy/strategy-summary/strategy-for-a-digital-public-service" TargetMode="External" Id="rId200" /><Relationship Type="http://schemas.openxmlformats.org/officeDocument/2006/relationships/hyperlink" Target="https://docref.digital.govt.nz/nz/dia-apis-parta/2022/en/" TargetMode="External" Id="rId79" /><Relationship Type="http://schemas.openxmlformats.org/officeDocument/2006/relationships/hyperlink" Target="https://docref.digital.govt.nz/nz/dia-apis-partb/2022/en/" TargetMode="External" Id="rId123" /><Relationship Type="http://schemas.openxmlformats.org/officeDocument/2006/relationships/hyperlink" Target="https://docref.digital.govt.nz/nz/dia-apis-partb/2022/en/" TargetMode="External" Id="rId144" /><Relationship Type="http://schemas.openxmlformats.org/officeDocument/2006/relationships/image" Target="media/image3.png" Id="rId186" /><Relationship Type="http://schemas.openxmlformats.org/officeDocument/2006/relationships/hyperlink" Target="https://datatracker.ietf.org/doc/rfc9110/" TargetMode="External" Id="rId211" /><Relationship Type="http://schemas.openxmlformats.org/officeDocument/2006/relationships/hyperlink" Target="https://www.digital.govt.nz/standards-and-guidance/privacy-security-and-risk/security" TargetMode="External" Id="rId27" /><Relationship Type="http://schemas.openxmlformats.org/officeDocument/2006/relationships/hyperlink" Target="https://docref.digital.govt.nz/nz/dia-apis-partc/2022/en/" TargetMode="External" Id="rId69" /><Relationship Type="http://schemas.openxmlformats.org/officeDocument/2006/relationships/hyperlink" Target="https://docref.digital.govt.nz/nz/dia-apis-parta/2022/en/" TargetMode="External" Id="rId80" /><Relationship Type="http://schemas.openxmlformats.org/officeDocument/2006/relationships/hyperlink" Target="https://nzism.gcsb.govt.nz" TargetMode="External" Id="rId197" /><Relationship Type="http://schemas.openxmlformats.org/officeDocument/2006/relationships/hyperlink" Target="https://www.digital.govt.nz/standards-and-guidance/technology-and-architecture/geanz-catalogue" TargetMode="External" Id="rId201" /><Relationship Type="http://schemas.openxmlformats.org/officeDocument/2006/relationships/hyperlink" Target="https://docref.digital.govt.nz/nz/dia-apis-parta/2022/en/" TargetMode="External" Id="rId70" /><Relationship Type="http://schemas.openxmlformats.org/officeDocument/2006/relationships/hyperlink" Target="https://docref.digital.govt.nz/nz/dia-apis-parta/2022/en/" TargetMode="External" Id="rId91" /><Relationship Type="http://schemas.openxmlformats.org/officeDocument/2006/relationships/hyperlink" Target="https://docref.digital.govt.nz/nz/dia-apis-partb/2022/en/" TargetMode="External" Id="rId145" /><Relationship Type="http://schemas.openxmlformats.org/officeDocument/2006/relationships/image" Target="media/image4.png" Id="rId187" /><Relationship Type="http://schemas.openxmlformats.org/officeDocument/2006/relationships/customXml" Target="../customXml/item1.xml" Id="rId1" /><Relationship Type="http://schemas.openxmlformats.org/officeDocument/2006/relationships/hyperlink" Target="https://datatracker.ietf.org/doc/html/rfc5789" TargetMode="External" Id="rId212" /><Relationship Type="http://schemas.openxmlformats.org/officeDocument/2006/relationships/hyperlink" Target="https://www.digital.govt.nz/standards-and-guidance/privacy-security-and-risk/risk-management" TargetMode="External" Id="rId28" /><Relationship Type="http://schemas.openxmlformats.org/officeDocument/2006/relationships/hyperlink" Target="https://docref.digital.govt.nz/nz/dia-apis-partb/2022/en/" TargetMode="External" Id="rId114" /><Relationship Type="http://schemas.openxmlformats.org/officeDocument/2006/relationships/hyperlink" Target="https://docref.digital.govt.nz/nz/dia-apis-parta/2022/en/" TargetMode="External" Id="rId81" /><Relationship Type="http://schemas.openxmlformats.org/officeDocument/2006/relationships/hyperlink" Target="https://docref.digital.govt.nz/nz/dia-apis-partb/2022/en/" TargetMode="External" Id="rId135" /><Relationship Type="http://schemas.openxmlformats.org/officeDocument/2006/relationships/hyperlink" Target="https://www.protectivesecurity.govt.nz" TargetMode="External" Id="rId198" /><Relationship Type="http://schemas.openxmlformats.org/officeDocument/2006/relationships/hyperlink" Target="https://datatracker.ietf.org/doc/html/rfc2119" TargetMode="External" Id="rId202" /><Relationship Type="http://schemas.openxmlformats.org/officeDocument/2006/relationships/hyperlink" Target="https://docref.digital.govt.nz/nz/dia-apis-partc/2022/en/" TargetMode="External" Id="rId104" /><Relationship Type="http://schemas.openxmlformats.org/officeDocument/2006/relationships/hyperlink" Target="https://docref.digital.govt.nz/nz/dia-apis-partb/2022/en/" TargetMode="External" Id="rId125" /><Relationship Type="http://schemas.openxmlformats.org/officeDocument/2006/relationships/hyperlink" Target="https://docref.digital.govt.nz/nz/dia-apis-partb/2022/en/" TargetMode="External" Id="rId146" /><Relationship Type="http://schemas.openxmlformats.org/officeDocument/2006/relationships/image" Target="media/image5.png" Id="rId188" /><Relationship Type="http://schemas.openxmlformats.org/officeDocument/2006/relationships/hyperlink" Target="https://docref.digital.govt.nz/nz/dia-apis-partb/2022/en/" TargetMode="External" Id="rId71" /><Relationship Type="http://schemas.openxmlformats.org/officeDocument/2006/relationships/hyperlink" Target="https://docref.digital.govt.nz/nz/dia-apis-partc/2022/en/" TargetMode="External" Id="rId92" /><Relationship Type="http://schemas.openxmlformats.org/officeDocument/2006/relationships/header" Target="header1.xml" Id="rId213" /><Relationship Type="http://schemas.openxmlformats.org/officeDocument/2006/relationships/customXml" Target="../customXml/item2.xml" Id="rId2" /><Relationship Type="http://schemas.openxmlformats.org/officeDocument/2006/relationships/hyperlink" Target="https://www.digital.govt.nz/standards-and-guidance/privacy-security-and-risk/risk-management/monitor-and-review" TargetMode="External" Id="rId29" /><Relationship Type="http://schemas.openxmlformats.org/officeDocument/2006/relationships/hyperlink" Target="https://docref.digital.govt.nz/nz/dia-apis-partc/2022/en/" TargetMode="External" Id="rId115" /><Relationship Type="http://schemas.openxmlformats.org/officeDocument/2006/relationships/hyperlink" Target="https://docref.digital.govt.nz/nz/dia-apis-partc/2022/en/" TargetMode="External" Id="rId157" /><Relationship Type="http://schemas.openxmlformats.org/officeDocument/2006/relationships/hyperlink" Target="https://docref.digital.govt.nz/nz/dia-apis-partb/2022/en/" TargetMode="External" Id="rId61" /><Relationship Type="http://schemas.openxmlformats.org/officeDocument/2006/relationships/hyperlink" Target="https://www.digital.govt.nz/standards-and-guidance/digital-service-design-standard" TargetMode="External" Id="rId199" /><Relationship Type="http://schemas.openxmlformats.org/officeDocument/2006/relationships/hyperlink" Target="https://datatracker.ietf.org/doc/html/rfc6749" TargetMode="External" Id="rId203" /><Relationship Type="http://schemas.openxmlformats.org/officeDocument/2006/relationships/hyperlink" Target="https://gitlab.com/syncopate_public/APIStandardConsultationPackagePublic" TargetMode="External" Id="Rcc554993b8704fcd" /><Relationship Type="http://schemas.openxmlformats.org/officeDocument/2006/relationships/hyperlink" Target="https://drive.google.com/drive/folders/1BPMY-ofZMFmOl1wzxFfo1O6OOkPaW-6p?usp=sharing" TargetMode="External" Id="R6dbeaaaf699d4a78" /><Relationship Type="http://schemas.openxmlformats.org/officeDocument/2006/relationships/hyperlink" Target="https://docref.digital.govt.nz/nz/dia-apis-parta/2022/en/" TargetMode="External" Id="R0414c1d295ff48dd" /><Relationship Type="http://schemas.openxmlformats.org/officeDocument/2006/relationships/hyperlink" Target="https://docref.digital.govt.nz/nz/dia-apis-partb/2022/en/" TargetMode="External" Id="Rf8379d34f45a4c36" /><Relationship Type="http://schemas.openxmlformats.org/officeDocument/2006/relationships/hyperlink" Target="https://docref.digital.govt.nz/nz/dia-apis-partc/2022/en/" TargetMode="External" Id="R0b4378029d864b7d" /><Relationship Type="http://schemas.openxmlformats.org/officeDocument/2006/relationships/hyperlink" Target="https://transparency.syncopatelab.com/about/docref/" TargetMode="External" Id="R46867e3f7d414ca2" /><Relationship Type="http://schemas.openxmlformats.org/officeDocument/2006/relationships/hyperlink" Target="https://www.digital.govt.nz/standards-and-guidance/digital-service-design-standard" TargetMode="External" Id="R272fd0a474734b2c" /><Relationship Type="http://schemas.openxmlformats.org/officeDocument/2006/relationships/hyperlink" Target="https://www.digital.govt.nz/standards-and-guidance/technology-and-architecture/cloud-services" TargetMode="External" Id="R3e3e16af24cc4f71" /><Relationship Type="http://schemas.openxmlformats.org/officeDocument/2006/relationships/hyperlink" Target="https://docref.digital.govt.nz/nz/dia-apis-parta/2022/en/#part1-section2-para2-tb1" TargetMode="External" Id="Rbf5775996b294cd6" /><Relationship Type="http://schemas.openxmlformats.org/officeDocument/2006/relationships/hyperlink" Target="https://docref.digital.govt.nz/nz/dia-apis-parta/2022/en/#part1-section2-para2-tb1" TargetMode="External" Id="Rd11de2a617534e6e" /><Relationship Type="http://schemas.openxmlformats.org/officeDocument/2006/relationships/hyperlink" Target="https://docref.digital.govt.nz/nz/dia-apis-parta/2022/en/#part1-section2-para2-tb1" TargetMode="External" Id="Re036d1cb26764d47" /><Relationship Type="http://schemas.openxmlformats.org/officeDocument/2006/relationships/hyperlink" Target="https://docref.digital.govt.nz/nz/dia-apis-parta/2022/en/#part1-section2-para2-tb1" TargetMode="External" Id="R33ce24c4dcfc4e08" /><Relationship Type="http://schemas.openxmlformats.org/officeDocument/2006/relationships/hyperlink" Target="https://docref.digital.govt.nz/nz/dia-apis-parta/2022/en/#part3-section1" TargetMode="External" Id="R4592f0fa10da4e29" /><Relationship Type="http://schemas.openxmlformats.org/officeDocument/2006/relationships/hyperlink" Target="https://docref.digital.govt.nz/nz/dia-apis-parta/2022/en/#part3-section1" TargetMode="External" Id="Rf7de9415b3a84b30" /><Relationship Type="http://schemas.openxmlformats.org/officeDocument/2006/relationships/hyperlink" Target="https://docref.digital.govt.nz/nz/dia-apis-parta/2022/en/#part1-section3-fig1-det1-para1-1" TargetMode="External" Id="R01057aa5e801421a" /><Relationship Type="http://schemas.openxmlformats.org/officeDocument/2006/relationships/hyperlink" Target="https://docref.digital.govt.nz/nz/dia-apis-parta/2022/en/#part1-section3-fig1-det1" TargetMode="External" Id="Rbb579d7d8c1c4bb6" /><Relationship Type="http://schemas.openxmlformats.org/officeDocument/2006/relationships/hyperlink" Target="https://docref.digital.govt.nz/nz/dia-apis-parta/2022/en/#part1-section3-fig1-det1" TargetMode="External" Id="R7361ea62c353496b" /><Relationship Type="http://schemas.openxmlformats.org/officeDocument/2006/relationships/hyperlink" Target="https://docref.digital.govt.nz/nz/dia-apis-parta/2022/en/#part7-para1-l5" TargetMode="External" Id="R9e62b6bfc49c4bc1" /><Relationship Type="http://schemas.openxmlformats.org/officeDocument/2006/relationships/hyperlink" Target="https://docref.digital.govt.nz/nz/dia-apis-partb/2022/en/#part1-section4-para6-tb1" TargetMode="External" Id="R591f77d2fa434dd2" /><Relationship Type="http://schemas.openxmlformats.org/officeDocument/2006/relationships/hyperlink" Target="https://docref.digital.govt.nz/nz/dia-apis-partb/2022/en/#part1-section4-para6-tb1" TargetMode="External" Id="R82eee2c2e6624370" /><Relationship Type="http://schemas.openxmlformats.org/officeDocument/2006/relationships/hyperlink" Target="https://docref.digital.govt.nz/nz/dia-apis-partc/2022/en/#part1-section2-para51" TargetMode="External" Id="Rfa43f297e5b54323" /><Relationship Type="http://schemas.openxmlformats.org/officeDocument/2006/relationships/hyperlink" Target="https://docref.digital.govt.nz/nz/dia-apis-partc/2022/en/#part1-section2" TargetMode="External" Id="Rb5806735b69746b9" /><Relationship Type="http://schemas.openxmlformats.org/officeDocument/2006/relationships/hyperlink" Target="https://docref.digital.govt.nz/nz/dia-apis-partb/2022/en/#part3-section1-para1" TargetMode="External" Id="Reddd192e6bba4cb9" /><Relationship Type="http://schemas.openxmlformats.org/officeDocument/2006/relationships/hyperlink" Target="https://docref.digital.govt.nz/nz/dia-apis-partb/2022/en/#part3-section2" TargetMode="External" Id="Rffd2eb8e9b7d4a1a" /><Relationship Type="http://schemas.openxmlformats.org/officeDocument/2006/relationships/hyperlink" Target="https://docref.digital.govt.nz/nz/dia-apis-partb/2022/en/#part3-section4-para6" TargetMode="External" Id="R52a1a16c35874ec9" /><Relationship Type="http://schemas.openxmlformats.org/officeDocument/2006/relationships/hyperlink" Target="https://docref.digital.govt.nz/nz/dia-apis-partb/2022/en/#part9-para7-tb1-tr1-td1-l3" TargetMode="External" Id="R6991ecc71e6c435f" /><Relationship Type="http://schemas.openxmlformats.org/officeDocument/2006/relationships/hyperlink" Target="https://docref.digital.govt.nz/nz/dia-apis-partb/2022/en/#part6-para2-tb1-tr23" TargetMode="External" Id="R4f839a9df9b541b3" /><Relationship Type="http://schemas.openxmlformats.org/officeDocument/2006/relationships/hyperlink" Target="https://docref.digital.govt.nz/nz/dia-apis-partc/2022/en/#part1-section10-para12" TargetMode="External" Id="R733e02fa9cfe4b00" /><Relationship Type="http://schemas.openxmlformats.org/officeDocument/2006/relationships/hyperlink" Target="https://docref.digital.govt.nz/nz/dia-apis-partc/2022/en/#part1-section10-para14" TargetMode="External" Id="R2531309521a74107" /><Relationship Type="http://schemas.openxmlformats.org/officeDocument/2006/relationships/hyperlink" Target="https://docref.digital.govt.nz/nz/dia-apis-partc/2022/en/#part1-section4-para1-tb1" TargetMode="External" Id="R6b915b3a32424653" /><Relationship Type="http://schemas.openxmlformats.org/officeDocument/2006/relationships/hyperlink" Target="https://docref.digital.govt.nz/nz/dia-apis-partb/2022/en/#part7-section4" TargetMode="External" Id="Redf9a3e12e35478b" /><Relationship Type="http://schemas.openxmlformats.org/officeDocument/2006/relationships/hyperlink" Target="https://docref.digital.govt.nz/nz/dia-apis-partc/2022/en/#part1-section2-para49" TargetMode="External" Id="R2992936e7fe84e03" /><Relationship Type="http://schemas.openxmlformats.org/officeDocument/2006/relationships/hyperlink" Target="https://docref.digital.govt.nz/nz/dia-apis-parta/2022/en/#part4-section1-para4" TargetMode="External" Id="R14810214f3e241bd" /><Relationship Type="http://schemas.openxmlformats.org/officeDocument/2006/relationships/hyperlink" Target="https://docref.digital.govt.nz/nz/dia-apis-parta/2022/en/#part2-section1-para2" TargetMode="External" Id="Re84e6dd1779946f4" /><Relationship Type="http://schemas.openxmlformats.org/officeDocument/2006/relationships/hyperlink" Target="https://docref.digital.govt.nz/nz/dia-apis-parta/2022/en/#part2-section3-para3" TargetMode="External" Id="Rafa491077e244ed7" /><Relationship Type="http://schemas.openxmlformats.org/officeDocument/2006/relationships/hyperlink" Target="https://docref.digital.govt.nz/nz/dia-apis-parta/2022/en/#part2-section5-para3" TargetMode="External" Id="R65457f9686154b25" /><Relationship Type="http://schemas.openxmlformats.org/officeDocument/2006/relationships/hyperlink" Target="https://docref.digital.govt.nz/nz/dia-apis-partc/2022/en/#part1-section2-para43" TargetMode="External" Id="Rdc85cd4c20f043a5" /><Relationship Type="http://schemas.openxmlformats.org/officeDocument/2006/relationships/hyperlink" Target="https://docref.digital.govt.nz/nz/dia-apis-parta/2022/en/#part4-section1-para2" TargetMode="External" Id="Rb1f315c05fd14512" /><Relationship Type="http://schemas.openxmlformats.org/officeDocument/2006/relationships/hyperlink" Target="https://docref.digital.govt.nz/nz/dia-apis-partc/2022/en/#part4-section2-para2" TargetMode="External" Id="R98db81a7772d4cad" /><Relationship Type="http://schemas.openxmlformats.org/officeDocument/2006/relationships/hyperlink" Target="https://docref.digital.govt.nz/nz/dia-apis-partc/2022/en/#part4-section2-para2" TargetMode="External" Id="R6ea44c92278541b1" /><Relationship Type="http://schemas.openxmlformats.org/officeDocument/2006/relationships/hyperlink" Target="https://docref.digital.govt.nz/nz/dia-apis-partc/2022/en/#part4-section1-para4" TargetMode="External" Id="Rcdb0630d6e1f4a57" /><Relationship Type="http://schemas.openxmlformats.org/officeDocument/2006/relationships/hyperlink" Target="https://docref.digital.govt.nz/nz/dia-apis-partc/2022/en/#part1-section13-para2" TargetMode="External" Id="Rf367d291cf264adf" /><Relationship Type="http://schemas.openxmlformats.org/officeDocument/2006/relationships/hyperlink" Target="https://docref.digital.govt.nz/nz/dia-apis-partc/2022/en/#part1-section13-para2" TargetMode="External" Id="Ra516f369798c46f6" /><Relationship Type="http://schemas.openxmlformats.org/officeDocument/2006/relationships/hyperlink" Target="https://docref.digital.govt.nz/nz/dia-apis-partc/2022/en/#part1-section13-para3" TargetMode="External" Id="R9839f14b7f124a98" /><Relationship Type="http://schemas.openxmlformats.org/officeDocument/2006/relationships/hyperlink" Target="https://docref.digital.govt.nz/nz/dia-apis-partb/2022/en/#part1-section5-para10-8" TargetMode="External" Id="R0a9faa0624f247fb" /><Relationship Type="http://schemas.openxmlformats.org/officeDocument/2006/relationships/hyperlink" Target="https://docref.digital.govt.nz/nz/dia-apis-partc/2022/en/#part7-para3-tb1-tr5" TargetMode="External" Id="R92580e9afc4643c4" /><Relationship Type="http://schemas.openxmlformats.org/officeDocument/2006/relationships/hyperlink" Target="https://docref.digital.govt.nz/nz/dia-apis-parta/2022/en/#part3-section1-para9" TargetMode="External" Id="R48cf65b599eb44fe" /><Relationship Type="http://schemas.openxmlformats.org/officeDocument/2006/relationships/hyperlink" Target="https://docref.digital.govt.nz/nz/dia-apis-partc/2022/en/#part1-section2-para51" TargetMode="External" Id="R0e11821ca54b47b0" /><Relationship Type="http://schemas.openxmlformats.org/officeDocument/2006/relationships/hyperlink" Target="https://docref.digital.govt.nz/nz/dia-apis-partb/2022/en/#part1-section1-para3" TargetMode="External" Id="R8a3384593fdf46e0" /><Relationship Type="http://schemas.openxmlformats.org/officeDocument/2006/relationships/hyperlink" Target="https://docref.digital.govt.nz/nz/dia-apis-partb/2022/en/#part1-section1-para3" TargetMode="External" Id="R088650bc7c8b4557" /><Relationship Type="http://schemas.openxmlformats.org/officeDocument/2006/relationships/hyperlink" Target="https://docref.digital.govt.nz/nz/dia-apis-partb/2022/en/#part11-section1-para2" TargetMode="External" Id="Rb0e90dd279c54159" /><Relationship Type="http://schemas.openxmlformats.org/officeDocument/2006/relationships/hyperlink" Target="https://docref.digital.govt.nz/nz/dia-apis-partb/2022/en/#part3-section1-para1" TargetMode="External" Id="R01b40c6dc5b94135" /><Relationship Type="http://schemas.openxmlformats.org/officeDocument/2006/relationships/hyperlink" Target="https://docref.digital.govt.nz/nz/dia-apis-partb/2022/en/#part1-section5-para10-3" TargetMode="External" Id="Rfbedfc582f424160" /><Relationship Type="http://schemas.openxmlformats.org/officeDocument/2006/relationships/hyperlink" Target="https://docref.digital.govt.nz/nz/dia-apis-partb/2022/en/#part2-section9-para2-8" TargetMode="External" Id="R55e9d206a3e74826" /><Relationship Type="http://schemas.openxmlformats.org/officeDocument/2006/relationships/hyperlink" Target="https://docref.digital.govt.nz/nz/dia-apis-parta/2022/en/#part2-section7-para2" TargetMode="External" Id="R82780b7c4ea04f6a" /><Relationship Type="http://schemas.openxmlformats.org/officeDocument/2006/relationships/hyperlink" Target="https://docref.digital.govt.nz/nz/dia-apis-partc/2022/en/#part1-section5-para4" TargetMode="External" Id="R6afad1b4262d40a1" /><Relationship Type="http://schemas.openxmlformats.org/officeDocument/2006/relationships/hyperlink" Target="https://docref.digital.govt.nz/nz/dia-apis-partc/2022/en/#part1-section10-para5" TargetMode="External" Id="R6361c49dde9f421a" /><Relationship Type="http://schemas.openxmlformats.org/officeDocument/2006/relationships/hyperlink" Target="https://docref.digital.govt.nz/nz/dia-apis-partc/2022/en/#part1-section10-para10" TargetMode="External" Id="R39c7a77741e249ba" /><Relationship Type="http://schemas.openxmlformats.org/officeDocument/2006/relationships/hyperlink" Target="https://docref.digital.govt.nz/nz/dia-apis-partc/2022/en/#part1-section5-para6" TargetMode="External" Id="R41110b020c96441d" /><Relationship Type="http://schemas.openxmlformats.org/officeDocument/2006/relationships/hyperlink" Target="https://docref.digital.govt.nz/nz/dia-apis-partc/2022/en/#part1-section10-para12" TargetMode="External" Id="Rf610c57be9d3448f" /><Relationship Type="http://schemas.openxmlformats.org/officeDocument/2006/relationships/hyperlink" Target="https://docref.digital.govt.nz/nz/dia-apis-partc/2022/en/#part1-section10-para12" TargetMode="External" Id="Recdae830d1e940ac" /><Relationship Type="http://schemas.openxmlformats.org/officeDocument/2006/relationships/hyperlink" Target="https://docref.digital.govt.nz/nz/dia-apis-partc/2022/en/#part1-section10-para14" TargetMode="External" Id="R89bce573eb7840a5" /><Relationship Type="http://schemas.openxmlformats.org/officeDocument/2006/relationships/hyperlink" Target="https://docref.digital.govt.nz/nz/dia-apis-parta/2022/en/#part2-section6-para3" TargetMode="External" Id="R6d5273bfbd104f3e" /><Relationship Type="http://schemas.openxmlformats.org/officeDocument/2006/relationships/hyperlink" Target="https://docref.digital.govt.nz/nz/dia-apis-partc/2022/en/#part1-section2-para61" TargetMode="External" Id="R82854050374742f2" /><Relationship Type="http://schemas.openxmlformats.org/officeDocument/2006/relationships/hyperlink" Target="https://docref.digital.govt.nz/nz/dia-apis-parta/2022/en/#part4-section2-para5" TargetMode="External" Id="R839a888bbf4644ee" /><Relationship Type="http://schemas.openxmlformats.org/officeDocument/2006/relationships/hyperlink" Target="https://docref.digital.govt.nz/nz/dia-apis-parta/2022/en/#part2-section6-para1" TargetMode="External" Id="Rd3fedd2ab7c847d0" /><Relationship Type="http://schemas.openxmlformats.org/officeDocument/2006/relationships/hyperlink" Target="https://docref.digital.govt.nz/nz/dia-apis-parta/2022/en/#part4-section2-para3-2" TargetMode="External" Id="R666907c180d14fa7" /><Relationship Type="http://schemas.openxmlformats.org/officeDocument/2006/relationships/hyperlink" Target="https://docref.digital.govt.nz/nz/dia-apis-parta/2022/en/#part4-section2-para6" TargetMode="External" Id="R5b298e4b746c49a1" /><Relationship Type="http://schemas.openxmlformats.org/officeDocument/2006/relationships/hyperlink" Target="https://docref.digital.govt.nz/nz/dia-apis-parta/2022/en/#part4-section4-para6" TargetMode="External" Id="R2ca7ac33128e44af" /><Relationship Type="http://schemas.openxmlformats.org/officeDocument/2006/relationships/hyperlink" Target="https://docref.digital.govt.nz/nz/dia-apis-parta/2022/en/#part4-section3-para15" TargetMode="External" Id="Rb57305b3078643c0" /><Relationship Type="http://schemas.openxmlformats.org/officeDocument/2006/relationships/hyperlink" Target="https://docref.digital.govt.nz/nz/dia-apis-parta/2022/en/#part5-section1-para6-5" TargetMode="External" Id="R7d76c828ffd64fb0" /><Relationship Type="http://schemas.openxmlformats.org/officeDocument/2006/relationships/hyperlink" Target="https://docref.digital.govt.nz/nz/dia-apis-parta/2022/en/#part2-section8-para2" TargetMode="External" Id="R470f490bcc1340d7" /><Relationship Type="http://schemas.openxmlformats.org/officeDocument/2006/relationships/hyperlink" Target="https://docref.digital.govt.nz/nz/dia-apis-parta/2022/en/#part4-section1-para4" TargetMode="External" Id="Raedcb33c46c34545" /><Relationship Type="http://schemas.openxmlformats.org/officeDocument/2006/relationships/hyperlink" Target="https://docref.digital.govt.nz/nz/dia-apis-parta/2022/en/#part1-section9-para3-9" TargetMode="External" Id="Rf40728b8ceda4dad" /><Relationship Type="http://schemas.openxmlformats.org/officeDocument/2006/relationships/hyperlink" Target="https://docref.digital.govt.nz/nz/dia-apis-partc/2022/en/#part2-para3" TargetMode="External" Id="R36903ee7eff74d82" /><Relationship Type="http://schemas.openxmlformats.org/officeDocument/2006/relationships/hyperlink" Target="https://docref.digital.govt.nz/nz/dia-apis-partb/2022/en/#part1-section5-para10-3" TargetMode="External" Id="R21d8842615fe41d4" /><Relationship Type="http://schemas.openxmlformats.org/officeDocument/2006/relationships/hyperlink" Target="https://docref.digital.govt.nz/nz/dia-apis-partb/2022/en/#part8-section1-det1" TargetMode="External" Id="R3bac11cdeb1a47b9" /><Relationship Type="http://schemas.openxmlformats.org/officeDocument/2006/relationships/hyperlink" Target="https://docref.digital.govt.nz/nz/dia-apis-partb/2022/en/#part1-section4-para6-tb1-tr5" TargetMode="External" Id="R0338e3777a6d443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DIANotes xmlns="6f767df7-8684-4a15-b413-7e628c151a2f" xsi:nil="true"/>
    <TaxKeywordTaxHTField xmlns="5750afb1-007a-481a-96df-a71c539b9a3e">
      <Terms xmlns="http://schemas.microsoft.com/office/infopath/2007/PartnerControls"/>
    </TaxKeywordTaxHTField>
    <o989dca3f8824a58a3aa0ed2c8cb88da xmlns="6f767df7-8684-4a15-b413-7e628c151a2f">
      <Terms xmlns="http://schemas.microsoft.com/office/infopath/2007/PartnerControls"/>
    </o989dca3f8824a58a3aa0ed2c8cb88da>
    <C3DateOfMeeting xmlns="6f767df7-8684-4a15-b413-7e628c151a2f" xsi:nil="true"/>
    <b78e89edf3e041f0bd03d3d6898b2898 xmlns="6f767df7-8684-4a15-b413-7e628c151a2f">
      <Terms xmlns="http://schemas.microsoft.com/office/infopath/2007/PartnerControls"/>
    </b78e89edf3e041f0bd03d3d6898b2898>
    <i0f84bba906045b4af568ee102a52dcb xmlns="6f767df7-8684-4a15-b413-7e628c151a2f">
      <Terms xmlns="http://schemas.microsoft.com/office/infopath/2007/PartnerControls"/>
    </i0f84bba906045b4af568ee102a52dcb>
    <C3TopicNote xmlns="6f767df7-8684-4a15-b413-7e628c151a2f">
      <Terms xmlns="http://schemas.microsoft.com/office/infopath/2007/PartnerControls"/>
    </C3TopicNote>
    <e8ae967d4afd4a6592b7e92a046c21d4 xmlns="6f767df7-8684-4a15-b413-7e628c151a2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e8ae967d4afd4a6592b7e92a046c21d4>
    <TaxCatchAll xmlns="5750afb1-007a-481a-96df-a71c539b9a3e">
      <Value>2</Value>
      <Value>3</Value>
    </TaxCatchAll>
    <_dlc_DocId xmlns="6f767df7-8684-4a15-b413-7e628c151a2f">PP4JMP2RJAMQ-540571306-687</_dlc_DocId>
    <_dlc_DocIdUrl xmlns="6f767df7-8684-4a15-b413-7e628c151a2f">
      <Url>https://azurediagovt.sharepoint.com/sites/ECMS-GCIO-AOGA/_layouts/15/DocIdRedir.aspx?ID=PP4JMP2RJAMQ-540571306-687</Url>
      <Description>PP4JMP2RJAMQ-540571306-687</Description>
    </_dlc_DocIdUrl>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Z2Ib+wPjc22vlaYfH1gmq+3fmw==">CgMxLjAyDmguNjAwZ3A3YXp6eWlhMg5oLjc2aXlzdmtxaTh4MjIOaC5oYTZldzV0cXl4bDgyDmgueGVtZGxoemY5YzRiMg5oLm53OGN3am9lOG0wOTIOaC5kdW9kbzgxaHZoaDkyDmgueHA4cGZhYzR4b3E0Mg5oLmh4OTdlOG1qeDdjZTIOaC4ybndpcnNzejJmdWwyDmgua3M4eWRjNWk4Z3EzMg5oLnJnNnNkMW5kOW5hODIOaC56N3dlcnkybXF2MnMyDmguZ2Q4azZtYTYwamtvOAByITEwWlZyTkRSdHhJMVhOVGl5M3ZsVFNMLUdpNC12YVNWT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Meeting Document" ma:contentTypeID="0x01010055ADF400DE6F0549937DD16178926CB8050051F0888A4191944786044DD907B6041C" ma:contentTypeVersion="26" ma:contentTypeDescription="Meeting Document Content Type" ma:contentTypeScope="" ma:versionID="a7226a24ee4be23c0b036649360f6f8a">
  <xsd:schema xmlns:xsd="http://www.w3.org/2001/XMLSchema" xmlns:xs="http://www.w3.org/2001/XMLSchema" xmlns:p="http://schemas.microsoft.com/office/2006/metadata/properties" xmlns:ns2="6f767df7-8684-4a15-b413-7e628c151a2f" xmlns:ns3="5750afb1-007a-481a-96df-a71c539b9a3e" xmlns:ns4="56dc4d9b-abec-430d-87a5-e250fa4eb3fd" targetNamespace="http://schemas.microsoft.com/office/2006/metadata/properties" ma:root="true" ma:fieldsID="05a2dba05be66a3c42ba7802f7502d7c" ns2:_="" ns3:_="" ns4:_="">
    <xsd:import namespace="6f767df7-8684-4a15-b413-7e628c151a2f"/>
    <xsd:import namespace="5750afb1-007a-481a-96df-a71c539b9a3e"/>
    <xsd:import namespace="56dc4d9b-abec-430d-87a5-e250fa4eb3fd"/>
    <xsd:element name="properties">
      <xsd:complexType>
        <xsd:sequence>
          <xsd:element name="documentManagement">
            <xsd:complexType>
              <xsd:all>
                <xsd:element ref="ns3:TaxCatchAll" minOccurs="0"/>
                <xsd:element ref="ns2:C3DateOfMeeting" minOccurs="0"/>
                <xsd:element ref="ns2:DIANotes" minOccurs="0"/>
                <xsd:element ref="ns2:C3TopicNote" minOccurs="0"/>
                <xsd:element ref="ns3:TaxKeywordTaxHTField" minOccurs="0"/>
                <xsd:element ref="ns3:TaxCatchAllLabel" minOccurs="0"/>
                <xsd:element ref="ns2:e8ae967d4afd4a6592b7e92a046c21d4" minOccurs="0"/>
                <xsd:element ref="ns2:o989dca3f8824a58a3aa0ed2c8cb88da" minOccurs="0"/>
                <xsd:element ref="ns2:_dlc_DocId" minOccurs="0"/>
                <xsd:element ref="ns2:_dlc_DocIdUrl" minOccurs="0"/>
                <xsd:element ref="ns2:_dlc_DocIdPersistId" minOccurs="0"/>
                <xsd:element ref="ns2:b78e89edf3e041f0bd03d3d6898b2898"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67df7-8684-4a15-b413-7e628c151a2f" elementFormDefault="qualified">
    <xsd:import namespace="http://schemas.microsoft.com/office/2006/documentManagement/types"/>
    <xsd:import namespace="http://schemas.microsoft.com/office/infopath/2007/PartnerControls"/>
    <xsd:element name="C3DateOfMeeting" ma:index="11" nillable="true" ma:displayName="Date Of Meeting" ma:format="DateOnly" ma:internalName="C3DateOfMeeting" ma:readOnly="false">
      <xsd:simpleType>
        <xsd:restriction base="dms:DateTime"/>
      </xsd:simpleType>
    </xsd:element>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C3TopicNote" ma:index="16" nillable="true" ma:taxonomy="true" ma:internalName="C3TopicNote" ma:taxonomyFieldName="C3Topic" ma:displayName="Topic" ma:indexed="true" ma:readOnly="false" ma:fieldId="{6a3fe89f-a6dd-4490-a9c1-3ef38d67b8c7}" ma:sspId="220cfdc9-10b9-451b-a41a-57414fe47a11" ma:termSetId="a5676702-8dc0-470c-9693-b64a8d0554f8" ma:anchorId="13dba858-f807-41ae-93bb-182b9263d8c3" ma:open="true" ma:isKeyword="false">
      <xsd:complexType>
        <xsd:sequence>
          <xsd:element ref="pc:Terms" minOccurs="0" maxOccurs="1"/>
        </xsd:sequence>
      </xsd:complexType>
    </xsd:element>
    <xsd:element name="e8ae967d4afd4a6592b7e92a046c21d4" ma:index="19" ma:taxonomy="true" ma:internalName="e8ae967d4afd4a6592b7e92a046c21d4" ma:taxonomyFieldName="DIASecurityClassification" ma:displayName="Security Classification" ma:readOnly="false" ma:default="-1;#UNCLASSIFIED|2c10f15e-4fe4-4bec-ae91-1116436da94b" ma:fieldId="{e8ae967d-4afd-4a65-92b7-e92a046c21d4}"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o989dca3f8824a58a3aa0ed2c8cb88da" ma:index="20" nillable="true" ma:taxonomy="true" ma:internalName="o989dca3f8824a58a3aa0ed2c8cb88da" ma:taxonomyFieldName="DIAMeetingDocumentType" ma:displayName="Meeting Document Type" ma:readOnly="false" ma:fieldId="{8989dca3-f882-4a58-a3aa-0ed2c8cb88da}" ma:sspId="220cfdc9-10b9-451b-a41a-57414fe47a11" ma:termSetId="0d041afb-87db-434b-b501-3a332a44338a" ma:anchorId="00000000-0000-0000-0000-000000000000" ma:open="false" ma:isKeyword="false">
      <xsd:complexType>
        <xsd:sequence>
          <xsd:element ref="pc:Terms" minOccurs="0" maxOccurs="1"/>
        </xsd:sequence>
      </xsd:complex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78e89edf3e041f0bd03d3d6898b2898" ma:index="24" nillable="true" ma:taxonomy="true" ma:internalName="b78e89edf3e041f0bd03d3d6898b2898" ma:taxonomyFieldName="DIAUsageStatus" ma:displayName="Usage Status" ma:readOnly="false" ma:fieldId="{b78e89ed-f3e0-41f0-bd03-d3d6898b2898}" ma:sspId="220cfdc9-10b9-451b-a41a-57414fe47a11" ma:termSetId="41e70340-5fac-4900-a52d-2c87618d0193" ma:anchorId="00000000-0000-0000-0000-000000000000" ma:open="false" ma:isKeyword="false">
      <xsd:complexType>
        <xsd:sequence>
          <xsd:element ref="pc:Terms" minOccurs="0" maxOccurs="1"/>
        </xsd:sequence>
      </xsd:complexType>
    </xsd:element>
    <xsd:element name="i0f84bba906045b4af568ee102a52dcb" ma:index="34" nillable="true" ma:taxonomy="true" ma:internalName="i0f84bba906045b4af568ee102a52dcb" ma:taxonomyFieldName="RevIMBCS" ma:displayName="RDS" ma:indexed="true" ma:default="" ma:fieldId="{20f84bba-9060-45b4-af56-8ee102a52dcb}" ma:sspId="220cfdc9-10b9-451b-a41a-57414fe47a11" ma:termSetId="bb1f7e15-201c-4f3f-8cd2-247a09e4082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977904b-bfb2-457a-b175-10c1a96a73c7}" ma:internalName="TaxCatchAll" ma:readOnly="false" ma:showField="CatchAllData" ma:web="6f767df7-8684-4a15-b413-7e628c151a2f">
      <xsd:complexType>
        <xsd:complexContent>
          <xsd:extension base="dms:MultiChoiceLookup">
            <xsd:sequence>
              <xsd:element name="Value" type="dms:Lookup" maxOccurs="unbounded" minOccurs="0" nillable="true"/>
            </xsd:sequence>
          </xsd:extension>
        </xsd:complexContent>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18" nillable="true" ma:displayName="Taxonomy Catch All Column1" ma:hidden="true" ma:list="{2977904b-bfb2-457a-b175-10c1a96a73c7}" ma:internalName="TaxCatchAllLabel" ma:readOnly="true" ma:showField="CatchAllDataLabel" ma:web="6f767df7-8684-4a15-b413-7e628c151a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dc4d9b-abec-430d-87a5-e250fa4eb3fd"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CF5E4F4-0F8A-4BC6-BCCD-0B3242826826}">
  <ds:schemaRefs>
    <ds:schemaRef ds:uri="http://schemas.microsoft.com/sharepoint/v3/contenttype/forms"/>
  </ds:schemaRefs>
</ds:datastoreItem>
</file>

<file path=customXml/itemProps2.xml><?xml version="1.0" encoding="utf-8"?>
<ds:datastoreItem xmlns:ds="http://schemas.openxmlformats.org/officeDocument/2006/customXml" ds:itemID="{6983FA97-AB66-42F4-9702-02E001F689BD}">
  <ds:schemaRefs>
    <ds:schemaRef ds:uri="http://schemas.microsoft.com/office/2006/metadata/properties"/>
    <ds:schemaRef ds:uri="http://schemas.microsoft.com/office/infopath/2007/PartnerControls"/>
    <ds:schemaRef ds:uri="6f767df7-8684-4a15-b413-7e628c151a2f"/>
    <ds:schemaRef ds:uri="5750afb1-007a-481a-96df-a71c539b9a3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69CAB19-955A-4366-80F0-44EF76F63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67df7-8684-4a15-b413-7e628c151a2f"/>
    <ds:schemaRef ds:uri="5750afb1-007a-481a-96df-a71c539b9a3e"/>
    <ds:schemaRef ds:uri="56dc4d9b-abec-430d-87a5-e250fa4eb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F01FA9-5AFA-405C-9645-F7021AA98502}">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Wray</dc:creator>
  <cp:lastModifiedBy>Victoria Wray</cp:lastModifiedBy>
  <cp:revision>3</cp:revision>
  <dcterms:created xsi:type="dcterms:W3CDTF">2026-02-11T23:52:00Z</dcterms:created>
  <dcterms:modified xsi:type="dcterms:W3CDTF">2026-02-11T23:52:41Z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0x01010055ADF400DE6F0549937DD16178926CB8050051F0888A4191944786044DD907B6041C</vt:lpwstr>
  </property>
  <property fmtid="{D5CDD505-2E9C-101B-9397-08002B2CF9AE}" pid="3" name="ncc9d04dce814765bf3dd7c3f44c6226">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69ad5e21-a798-4902-b587-9e3eed851d8e</vt:lpwstr>
  </property>
  <property fmtid="{D5CDD505-2E9C-101B-9397-08002B2CF9AE}" pid="6" name="DIAPolicyorProcedureType">
    <vt:lpwstr/>
  </property>
  <property fmtid="{D5CDD505-2E9C-101B-9397-08002B2CF9AE}" pid="7" name="TaxKeyword">
    <vt:lpwstr/>
  </property>
  <property fmtid="{D5CDD505-2E9C-101B-9397-08002B2CF9AE}" pid="8" name="DIAPublicationType">
    <vt:lpwstr/>
  </property>
  <property fmtid="{D5CDD505-2E9C-101B-9397-08002B2CF9AE}" pid="9" name="DIAUsageStatus">
    <vt:lpwstr/>
  </property>
  <property fmtid="{D5CDD505-2E9C-101B-9397-08002B2CF9AE}" pid="10" name="RevIMBCS">
    <vt:lpwstr/>
  </property>
  <property fmtid="{D5CDD505-2E9C-101B-9397-08002B2CF9AE}" pid="11" name="DIAEmailContentType">
    <vt:lpwstr>3;#Correspondence|dcd6b05f-dc80-4336-b228-09aebf3d212c</vt:lpwstr>
  </property>
  <property fmtid="{D5CDD505-2E9C-101B-9397-08002B2CF9AE}" pid="12" name="DIAMeetingDocumentType">
    <vt:lpwstr/>
  </property>
  <property fmtid="{D5CDD505-2E9C-101B-9397-08002B2CF9AE}" pid="13" name="e14111ef203c430d8ee3d13a72224eca">
    <vt:lpwstr/>
  </property>
  <property fmtid="{D5CDD505-2E9C-101B-9397-08002B2CF9AE}" pid="14" name="g956127f45c94366abe68c8e13c429f4">
    <vt:lpwstr/>
  </property>
  <property fmtid="{D5CDD505-2E9C-101B-9397-08002B2CF9AE}" pid="15" name="C3Topic">
    <vt:lpwstr/>
  </property>
</Properties>
</file>